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istaclara"/>
        <w:tblW w:w="10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3"/>
        <w:gridCol w:w="4358"/>
        <w:gridCol w:w="4426"/>
      </w:tblGrid>
      <w:tr w:rsidR="003F28F8" w:rsidRPr="004D1308" w:rsidTr="003F28F8">
        <w:trPr>
          <w:cnfStyle w:val="100000000000" w:firstRow="1" w:lastRow="0" w:firstColumn="0" w:lastColumn="0" w:oddVBand="0" w:evenVBand="0" w:oddHBand="0" w:evenHBand="0" w:firstRowFirstColumn="0" w:firstRowLastColumn="0" w:lastRowFirstColumn="0" w:lastRowLastColumn="0"/>
          <w:trHeight w:val="204"/>
          <w:tblHeader/>
          <w:jc w:val="center"/>
        </w:trPr>
        <w:tc>
          <w:tcPr>
            <w:cnfStyle w:val="001000000000" w:firstRow="0" w:lastRow="0" w:firstColumn="1" w:lastColumn="0" w:oddVBand="0" w:evenVBand="0" w:oddHBand="0" w:evenHBand="0" w:firstRowFirstColumn="0" w:firstRowLastColumn="0" w:lastRowFirstColumn="0" w:lastRowLastColumn="0"/>
            <w:tcW w:w="10927" w:type="dxa"/>
            <w:gridSpan w:val="3"/>
          </w:tcPr>
          <w:p w:rsidR="003F28F8" w:rsidRPr="004D1308" w:rsidRDefault="003F28F8" w:rsidP="00244BE0">
            <w:pPr>
              <w:jc w:val="center"/>
              <w:rPr>
                <w:sz w:val="18"/>
                <w:szCs w:val="18"/>
              </w:rPr>
            </w:pPr>
            <w:r w:rsidRPr="004D1308">
              <w:rPr>
                <w:sz w:val="18"/>
                <w:szCs w:val="18"/>
              </w:rPr>
              <w:t>PRECISIONES A</w:t>
            </w:r>
            <w:r>
              <w:rPr>
                <w:sz w:val="18"/>
                <w:szCs w:val="18"/>
              </w:rPr>
              <w:t xml:space="preserve"> LA </w:t>
            </w:r>
            <w:r w:rsidRPr="004D1308">
              <w:rPr>
                <w:sz w:val="18"/>
                <w:szCs w:val="18"/>
              </w:rPr>
              <w:t>CONVOCATORIA LA-019GYR047-E</w:t>
            </w:r>
            <w:r>
              <w:rPr>
                <w:sz w:val="18"/>
                <w:szCs w:val="18"/>
              </w:rPr>
              <w:t>54</w:t>
            </w:r>
            <w:r w:rsidRPr="004D1308">
              <w:rPr>
                <w:sz w:val="18"/>
                <w:szCs w:val="18"/>
              </w:rPr>
              <w:t>-2016</w:t>
            </w:r>
          </w:p>
        </w:tc>
      </w:tr>
      <w:tr w:rsidR="00247804" w:rsidRPr="004D1308" w:rsidTr="005D4C0A">
        <w:trPr>
          <w:cnfStyle w:val="100000000000" w:firstRow="1" w:lastRow="0" w:firstColumn="0" w:lastColumn="0" w:oddVBand="0" w:evenVBand="0" w:oddHBand="0" w:evenHBand="0" w:firstRowFirstColumn="0" w:firstRowLastColumn="0" w:lastRowFirstColumn="0" w:lastRowLastColumn="0"/>
          <w:trHeight w:val="204"/>
          <w:tblHeader/>
          <w:jc w:val="center"/>
        </w:trPr>
        <w:tc>
          <w:tcPr>
            <w:cnfStyle w:val="001000000000" w:firstRow="0" w:lastRow="0" w:firstColumn="1" w:lastColumn="0" w:oddVBand="0" w:evenVBand="0" w:oddHBand="0" w:evenHBand="0" w:firstRowFirstColumn="0" w:firstRowLastColumn="0" w:lastRowFirstColumn="0" w:lastRowLastColumn="0"/>
            <w:tcW w:w="2143" w:type="dxa"/>
          </w:tcPr>
          <w:p w:rsidR="003F28F8" w:rsidRPr="004D1308" w:rsidRDefault="003F28F8" w:rsidP="00244BE0">
            <w:pPr>
              <w:rPr>
                <w:sz w:val="18"/>
                <w:szCs w:val="18"/>
              </w:rPr>
            </w:pPr>
            <w:r w:rsidRPr="004D1308">
              <w:rPr>
                <w:sz w:val="18"/>
                <w:szCs w:val="18"/>
              </w:rPr>
              <w:t>NUMERAL/PAGINA</w:t>
            </w:r>
          </w:p>
        </w:tc>
        <w:tc>
          <w:tcPr>
            <w:tcW w:w="4358" w:type="dxa"/>
          </w:tcPr>
          <w:p w:rsidR="003F28F8" w:rsidRPr="004D1308" w:rsidRDefault="003F28F8" w:rsidP="00244BE0">
            <w:pPr>
              <w:cnfStyle w:val="100000000000" w:firstRow="1" w:lastRow="0" w:firstColumn="0" w:lastColumn="0" w:oddVBand="0" w:evenVBand="0" w:oddHBand="0" w:evenHBand="0" w:firstRowFirstColumn="0" w:firstRowLastColumn="0" w:lastRowFirstColumn="0" w:lastRowLastColumn="0"/>
              <w:rPr>
                <w:sz w:val="18"/>
                <w:szCs w:val="18"/>
              </w:rPr>
            </w:pPr>
            <w:r w:rsidRPr="004D1308">
              <w:rPr>
                <w:sz w:val="18"/>
                <w:szCs w:val="18"/>
              </w:rPr>
              <w:t>DICE:</w:t>
            </w:r>
          </w:p>
        </w:tc>
        <w:tc>
          <w:tcPr>
            <w:tcW w:w="4426" w:type="dxa"/>
          </w:tcPr>
          <w:p w:rsidR="003F28F8" w:rsidRPr="004D1308" w:rsidRDefault="003F28F8" w:rsidP="00244BE0">
            <w:pPr>
              <w:cnfStyle w:val="100000000000" w:firstRow="1" w:lastRow="0" w:firstColumn="0" w:lastColumn="0" w:oddVBand="0" w:evenVBand="0" w:oddHBand="0" w:evenHBand="0" w:firstRowFirstColumn="0" w:firstRowLastColumn="0" w:lastRowFirstColumn="0" w:lastRowLastColumn="0"/>
              <w:rPr>
                <w:sz w:val="18"/>
                <w:szCs w:val="18"/>
              </w:rPr>
            </w:pPr>
            <w:r w:rsidRPr="004D1308">
              <w:rPr>
                <w:sz w:val="18"/>
                <w:szCs w:val="18"/>
              </w:rPr>
              <w:t>DEBE DECIR O PRECISIÓN</w:t>
            </w:r>
          </w:p>
        </w:tc>
      </w:tr>
      <w:tr w:rsidR="00247804" w:rsidRPr="004D1308" w:rsidTr="005D4C0A">
        <w:trPr>
          <w:cnfStyle w:val="000000100000" w:firstRow="0" w:lastRow="0" w:firstColumn="0" w:lastColumn="0" w:oddVBand="0" w:evenVBand="0" w:oddHBand="1" w:evenHBand="0" w:firstRowFirstColumn="0" w:firstRowLastColumn="0" w:lastRowFirstColumn="0" w:lastRowLastColumn="0"/>
          <w:trHeight w:val="733"/>
          <w:jc w:val="center"/>
        </w:trPr>
        <w:tc>
          <w:tcPr>
            <w:cnfStyle w:val="001000000000" w:firstRow="0" w:lastRow="0" w:firstColumn="1" w:lastColumn="0" w:oddVBand="0" w:evenVBand="0" w:oddHBand="0" w:evenHBand="0" w:firstRowFirstColumn="0" w:firstRowLastColumn="0" w:lastRowFirstColumn="0" w:lastRowLastColumn="0"/>
            <w:tcW w:w="2143" w:type="dxa"/>
          </w:tcPr>
          <w:p w:rsidR="003F28F8" w:rsidRPr="004D1308" w:rsidRDefault="003F28F8" w:rsidP="00244BE0">
            <w:pPr>
              <w:rPr>
                <w:sz w:val="18"/>
                <w:szCs w:val="18"/>
              </w:rPr>
            </w:pPr>
            <w:r>
              <w:rPr>
                <w:sz w:val="18"/>
                <w:szCs w:val="18"/>
              </w:rPr>
              <w:t>ANEXO 1 REQUERIMIENTO</w:t>
            </w:r>
          </w:p>
        </w:tc>
        <w:tc>
          <w:tcPr>
            <w:tcW w:w="4358" w:type="dxa"/>
          </w:tcPr>
          <w:p w:rsidR="003F28F8" w:rsidRPr="004D1308" w:rsidRDefault="003F28F8" w:rsidP="00244BE0">
            <w:pPr>
              <w:cnfStyle w:val="000000100000" w:firstRow="0" w:lastRow="0" w:firstColumn="0" w:lastColumn="0" w:oddVBand="0" w:evenVBand="0" w:oddHBand="1" w:evenHBand="0" w:firstRowFirstColumn="0" w:firstRowLastColumn="0" w:lastRowFirstColumn="0" w:lastRowLastColumn="0"/>
              <w:rPr>
                <w:sz w:val="18"/>
                <w:szCs w:val="18"/>
              </w:rPr>
            </w:pPr>
          </w:p>
        </w:tc>
        <w:tc>
          <w:tcPr>
            <w:tcW w:w="4426" w:type="dxa"/>
          </w:tcPr>
          <w:p w:rsidR="003F28F8" w:rsidRPr="004D1308" w:rsidRDefault="005D4C0A" w:rsidP="005D4C0A">
            <w:pPr>
              <w:jc w:val="both"/>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Se sustituye el </w:t>
            </w:r>
            <w:r w:rsidRPr="00550575">
              <w:rPr>
                <w:b/>
                <w:sz w:val="18"/>
                <w:szCs w:val="18"/>
              </w:rPr>
              <w:t>Anexo 1</w:t>
            </w:r>
            <w:r>
              <w:rPr>
                <w:sz w:val="18"/>
                <w:szCs w:val="18"/>
              </w:rPr>
              <w:t xml:space="preserve"> </w:t>
            </w:r>
            <w:r w:rsidRPr="00550575">
              <w:rPr>
                <w:b/>
                <w:sz w:val="18"/>
                <w:szCs w:val="18"/>
              </w:rPr>
              <w:t>Requerimiento</w:t>
            </w:r>
            <w:r>
              <w:rPr>
                <w:sz w:val="18"/>
                <w:szCs w:val="18"/>
              </w:rPr>
              <w:t xml:space="preserve"> considerando ajustes en el requerimiento de las instituciones y dependencias participantes y la inclusión de los diferenciadores 01 y 03 de la clave 3808.</w:t>
            </w:r>
          </w:p>
        </w:tc>
      </w:tr>
      <w:tr w:rsidR="003F28F8" w:rsidRPr="004D1308" w:rsidTr="005D4C0A">
        <w:trPr>
          <w:trHeight w:val="733"/>
          <w:jc w:val="center"/>
        </w:trPr>
        <w:tc>
          <w:tcPr>
            <w:cnfStyle w:val="001000000000" w:firstRow="0" w:lastRow="0" w:firstColumn="1" w:lastColumn="0" w:oddVBand="0" w:evenVBand="0" w:oddHBand="0" w:evenHBand="0" w:firstRowFirstColumn="0" w:firstRowLastColumn="0" w:lastRowFirstColumn="0" w:lastRowLastColumn="0"/>
            <w:tcW w:w="2143" w:type="dxa"/>
          </w:tcPr>
          <w:p w:rsidR="00D12E51" w:rsidRDefault="00D12E51" w:rsidP="00244BE0">
            <w:pPr>
              <w:rPr>
                <w:sz w:val="18"/>
                <w:szCs w:val="18"/>
              </w:rPr>
            </w:pPr>
          </w:p>
          <w:p w:rsidR="00D12E51" w:rsidRDefault="00D12E51" w:rsidP="00244BE0">
            <w:pPr>
              <w:rPr>
                <w:sz w:val="18"/>
                <w:szCs w:val="18"/>
              </w:rPr>
            </w:pPr>
            <w:r>
              <w:rPr>
                <w:sz w:val="18"/>
                <w:szCs w:val="18"/>
              </w:rPr>
              <w:t>ANEXO</w:t>
            </w:r>
          </w:p>
          <w:p w:rsidR="003F28F8" w:rsidRDefault="00D12E51" w:rsidP="00244BE0">
            <w:pPr>
              <w:rPr>
                <w:sz w:val="18"/>
                <w:szCs w:val="18"/>
              </w:rPr>
            </w:pPr>
            <w:r w:rsidRPr="00D12E51">
              <w:rPr>
                <w:sz w:val="18"/>
                <w:szCs w:val="18"/>
              </w:rPr>
              <w:t>Criterios de evaluación Vacunas 2018</w:t>
            </w:r>
          </w:p>
        </w:tc>
        <w:tc>
          <w:tcPr>
            <w:tcW w:w="4358" w:type="dxa"/>
          </w:tcPr>
          <w:p w:rsidR="003F28F8" w:rsidRPr="00D12E51" w:rsidRDefault="003F28F8" w:rsidP="003F28F8">
            <w:pPr>
              <w:suppressAutoHyphens/>
              <w:autoSpaceDE w:val="0"/>
              <w:ind w:left="360" w:right="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20"/>
                <w:lang w:val="es-ES" w:eastAsia="ar-SA"/>
              </w:rPr>
            </w:pPr>
            <w:r w:rsidRPr="00D12E51">
              <w:rPr>
                <w:rFonts w:eastAsia="Times New Roman" w:cstheme="minorHAnsi"/>
                <w:sz w:val="18"/>
                <w:szCs w:val="20"/>
                <w:lang w:val="es-ES" w:eastAsia="ar-SA"/>
              </w:rPr>
              <w:t>Los documentos deberán contar con al menos …….siguiente:</w:t>
            </w:r>
          </w:p>
          <w:p w:rsidR="003F28F8" w:rsidRPr="00D12E51" w:rsidRDefault="003F28F8" w:rsidP="003F28F8">
            <w:pPr>
              <w:suppressAutoHyphens/>
              <w:autoSpaceDE w:val="0"/>
              <w:ind w:left="360" w:right="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20"/>
                <w:lang w:val="es-ES" w:eastAsia="ar-SA"/>
              </w:rPr>
            </w:pPr>
          </w:p>
          <w:p w:rsidR="003F28F8" w:rsidRPr="00D12E51" w:rsidRDefault="003F28F8" w:rsidP="003F28F8">
            <w:pPr>
              <w:suppressAutoHyphens/>
              <w:autoSpaceDE w:val="0"/>
              <w:ind w:left="360" w:right="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20"/>
                <w:lang w:val="es-ES" w:eastAsia="ar-SA"/>
              </w:rPr>
            </w:pPr>
            <w:r w:rsidRPr="00D12E51">
              <w:rPr>
                <w:rFonts w:eastAsia="Times New Roman" w:cstheme="minorHAnsi"/>
                <w:sz w:val="18"/>
                <w:szCs w:val="20"/>
                <w:lang w:val="es-ES" w:eastAsia="ar-SA"/>
              </w:rPr>
              <w:t>1. Denominación genérica</w:t>
            </w:r>
          </w:p>
          <w:p w:rsidR="003F28F8" w:rsidRPr="00D12E51" w:rsidRDefault="003F28F8" w:rsidP="003F28F8">
            <w:pPr>
              <w:suppressAutoHyphens/>
              <w:autoSpaceDE w:val="0"/>
              <w:ind w:left="360" w:right="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trike/>
                <w:sz w:val="18"/>
                <w:szCs w:val="20"/>
                <w:lang w:val="es-ES" w:eastAsia="ar-SA"/>
              </w:rPr>
            </w:pPr>
            <w:r w:rsidRPr="00D12E51">
              <w:rPr>
                <w:rFonts w:eastAsia="Times New Roman" w:cstheme="minorHAnsi"/>
                <w:sz w:val="18"/>
                <w:szCs w:val="20"/>
                <w:lang w:val="es-ES" w:eastAsia="ar-SA"/>
              </w:rPr>
              <w:t xml:space="preserve">2. Forma farmacéutica </w:t>
            </w:r>
            <w:r w:rsidRPr="00D12E51">
              <w:rPr>
                <w:rFonts w:eastAsia="Times New Roman" w:cstheme="minorHAnsi"/>
                <w:strike/>
                <w:color w:val="C00000"/>
                <w:sz w:val="18"/>
                <w:szCs w:val="20"/>
                <w:lang w:val="es-ES" w:eastAsia="ar-SA"/>
              </w:rPr>
              <w:t>de acuerdo a la Farmacopea de los Estados Unidos Mexicanos</w:t>
            </w:r>
            <w:r w:rsidRPr="00D12E51">
              <w:rPr>
                <w:rFonts w:eastAsia="Times New Roman" w:cstheme="minorHAnsi"/>
                <w:strike/>
                <w:sz w:val="18"/>
                <w:szCs w:val="20"/>
                <w:lang w:val="es-ES" w:eastAsia="ar-SA"/>
              </w:rPr>
              <w:t>.</w:t>
            </w:r>
          </w:p>
          <w:p w:rsidR="003F28F8" w:rsidRPr="00D12E51" w:rsidRDefault="003F28F8" w:rsidP="003F28F8">
            <w:pPr>
              <w:suppressAutoHyphens/>
              <w:autoSpaceDE w:val="0"/>
              <w:ind w:left="360" w:right="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20"/>
                <w:lang w:val="es-ES" w:eastAsia="ar-SA"/>
              </w:rPr>
            </w:pPr>
            <w:r w:rsidRPr="00D12E51">
              <w:rPr>
                <w:rFonts w:eastAsia="Times New Roman" w:cstheme="minorHAnsi"/>
                <w:sz w:val="18"/>
                <w:szCs w:val="20"/>
                <w:lang w:val="es-ES" w:eastAsia="ar-SA"/>
              </w:rPr>
              <w:t>3. Fórmula para la presentación (no incluye aditivos)</w:t>
            </w:r>
          </w:p>
          <w:p w:rsidR="003F28F8" w:rsidRPr="00D12E51" w:rsidRDefault="003F28F8" w:rsidP="003F28F8">
            <w:pPr>
              <w:suppressAutoHyphens/>
              <w:autoSpaceDE w:val="0"/>
              <w:ind w:left="360" w:right="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20"/>
                <w:lang w:val="es-ES" w:eastAsia="ar-SA"/>
              </w:rPr>
            </w:pPr>
            <w:r w:rsidRPr="00D12E51">
              <w:rPr>
                <w:rFonts w:eastAsia="Times New Roman" w:cstheme="minorHAnsi"/>
                <w:sz w:val="18"/>
                <w:szCs w:val="20"/>
                <w:lang w:val="es-ES" w:eastAsia="ar-SA"/>
              </w:rPr>
              <w:t>4. Presentación</w:t>
            </w:r>
          </w:p>
          <w:p w:rsidR="003F28F8" w:rsidRPr="00D12E51" w:rsidRDefault="003F28F8" w:rsidP="003F28F8">
            <w:pPr>
              <w:suppressAutoHyphens/>
              <w:autoSpaceDE w:val="0"/>
              <w:ind w:left="360" w:right="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20"/>
                <w:lang w:val="es-ES" w:eastAsia="ar-SA"/>
              </w:rPr>
            </w:pPr>
            <w:r w:rsidRPr="00D12E51">
              <w:rPr>
                <w:rFonts w:eastAsia="Times New Roman" w:cstheme="minorHAnsi"/>
                <w:sz w:val="18"/>
                <w:szCs w:val="20"/>
                <w:lang w:val="es-ES" w:eastAsia="ar-SA"/>
              </w:rPr>
              <w:t>5. Indicación terapéutica</w:t>
            </w:r>
          </w:p>
          <w:p w:rsidR="003F28F8" w:rsidRPr="00D12E51" w:rsidRDefault="003F28F8" w:rsidP="003F28F8">
            <w:pPr>
              <w:suppressAutoHyphens/>
              <w:autoSpaceDE w:val="0"/>
              <w:ind w:left="360" w:right="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20"/>
                <w:lang w:val="es-ES" w:eastAsia="ar-SA"/>
              </w:rPr>
            </w:pPr>
            <w:r w:rsidRPr="00D12E51">
              <w:rPr>
                <w:rFonts w:eastAsia="Times New Roman" w:cstheme="minorHAnsi"/>
                <w:sz w:val="18"/>
                <w:szCs w:val="20"/>
                <w:lang w:val="es-ES" w:eastAsia="ar-SA"/>
              </w:rPr>
              <w:t>6. Vía de administración</w:t>
            </w:r>
          </w:p>
          <w:p w:rsidR="003F28F8" w:rsidRPr="00D12E51" w:rsidRDefault="003F28F8" w:rsidP="003F28F8">
            <w:pPr>
              <w:suppressAutoHyphens/>
              <w:autoSpaceDE w:val="0"/>
              <w:ind w:left="360" w:right="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8"/>
                <w:szCs w:val="20"/>
                <w:lang w:val="es-ES" w:eastAsia="ar-SA"/>
              </w:rPr>
            </w:pPr>
            <w:r w:rsidRPr="00D12E51">
              <w:rPr>
                <w:rFonts w:eastAsia="Times New Roman" w:cstheme="minorHAnsi"/>
                <w:sz w:val="18"/>
                <w:szCs w:val="20"/>
                <w:lang w:val="es-ES" w:eastAsia="ar-SA"/>
              </w:rPr>
              <w:t>7. Consideraciones de uso</w:t>
            </w:r>
          </w:p>
          <w:p w:rsidR="003F28F8" w:rsidRPr="00D12E51" w:rsidRDefault="003F28F8" w:rsidP="003F28F8">
            <w:pPr>
              <w:suppressAutoHyphens/>
              <w:autoSpaceDE w:val="0"/>
              <w:ind w:left="360" w:right="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trike/>
                <w:color w:val="C00000"/>
                <w:sz w:val="18"/>
                <w:szCs w:val="20"/>
                <w:lang w:val="es-ES" w:eastAsia="ar-SA"/>
              </w:rPr>
            </w:pPr>
            <w:r w:rsidRPr="00D12E51">
              <w:rPr>
                <w:rFonts w:eastAsia="Times New Roman" w:cstheme="minorHAnsi"/>
                <w:sz w:val="18"/>
                <w:szCs w:val="20"/>
                <w:lang w:val="es-ES" w:eastAsia="ar-SA"/>
              </w:rPr>
              <w:t xml:space="preserve">    </w:t>
            </w:r>
            <w:r w:rsidRPr="00D12E51">
              <w:rPr>
                <w:rFonts w:eastAsia="Times New Roman" w:cstheme="minorHAnsi"/>
                <w:color w:val="C00000"/>
                <w:sz w:val="18"/>
                <w:szCs w:val="20"/>
                <w:lang w:val="es-ES" w:eastAsia="ar-SA"/>
              </w:rPr>
              <w:t>a</w:t>
            </w:r>
            <w:r w:rsidRPr="00D12E51">
              <w:rPr>
                <w:rFonts w:eastAsia="Times New Roman" w:cstheme="minorHAnsi"/>
                <w:strike/>
                <w:color w:val="C00000"/>
                <w:sz w:val="18"/>
                <w:szCs w:val="20"/>
                <w:lang w:val="es-ES" w:eastAsia="ar-SA"/>
              </w:rPr>
              <w:t>) Para su prescripción….</w:t>
            </w:r>
          </w:p>
          <w:p w:rsidR="003F28F8" w:rsidRPr="00D12E51" w:rsidRDefault="003F28F8" w:rsidP="003F28F8">
            <w:pPr>
              <w:suppressAutoHyphens/>
              <w:autoSpaceDE w:val="0"/>
              <w:ind w:left="360" w:right="49"/>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C00000"/>
                <w:sz w:val="18"/>
                <w:szCs w:val="20"/>
                <w:lang w:val="es-ES" w:eastAsia="ar-SA"/>
              </w:rPr>
            </w:pPr>
            <w:r w:rsidRPr="00D12E51">
              <w:rPr>
                <w:rFonts w:eastAsia="Times New Roman" w:cstheme="minorHAnsi"/>
                <w:strike/>
                <w:color w:val="C00000"/>
                <w:sz w:val="18"/>
                <w:szCs w:val="20"/>
                <w:lang w:val="es-ES" w:eastAsia="ar-SA"/>
              </w:rPr>
              <w:t xml:space="preserve">    b) Su </w:t>
            </w:r>
            <w:proofErr w:type="gramStart"/>
            <w:r w:rsidRPr="00D12E51">
              <w:rPr>
                <w:rFonts w:eastAsia="Times New Roman" w:cstheme="minorHAnsi"/>
                <w:strike/>
                <w:color w:val="C00000"/>
                <w:sz w:val="18"/>
                <w:szCs w:val="20"/>
                <w:lang w:val="es-ES" w:eastAsia="ar-SA"/>
              </w:rPr>
              <w:t>preparación</w:t>
            </w:r>
            <w:r w:rsidRPr="00D12E51">
              <w:rPr>
                <w:rFonts w:eastAsia="Times New Roman" w:cstheme="minorHAnsi"/>
                <w:color w:val="C00000"/>
                <w:sz w:val="18"/>
                <w:szCs w:val="20"/>
                <w:lang w:val="es-ES" w:eastAsia="ar-SA"/>
              </w:rPr>
              <w:t xml:space="preserve"> ….</w:t>
            </w:r>
            <w:proofErr w:type="gramEnd"/>
          </w:p>
          <w:p w:rsidR="003F28F8" w:rsidRPr="00D12E51" w:rsidRDefault="003F28F8" w:rsidP="003F28F8">
            <w:pPr>
              <w:suppressAutoHyphens/>
              <w:autoSpaceDE w:val="0"/>
              <w:ind w:left="360" w:right="49"/>
              <w:jc w:val="both"/>
              <w:cnfStyle w:val="000000000000" w:firstRow="0" w:lastRow="0" w:firstColumn="0" w:lastColumn="0" w:oddVBand="0" w:evenVBand="0" w:oddHBand="0" w:evenHBand="0" w:firstRowFirstColumn="0" w:firstRowLastColumn="0" w:lastRowFirstColumn="0" w:lastRowLastColumn="0"/>
              <w:rPr>
                <w:rFonts w:eastAsia="Times New Roman" w:cstheme="minorHAnsi"/>
                <w:strike/>
                <w:color w:val="C00000"/>
                <w:sz w:val="18"/>
                <w:szCs w:val="20"/>
                <w:lang w:val="es-ES" w:eastAsia="ar-SA"/>
              </w:rPr>
            </w:pPr>
            <w:r w:rsidRPr="00D12E51">
              <w:rPr>
                <w:rFonts w:eastAsia="Times New Roman" w:cstheme="minorHAnsi"/>
                <w:sz w:val="18"/>
                <w:szCs w:val="20"/>
                <w:lang w:val="es-ES" w:eastAsia="ar-SA"/>
              </w:rPr>
              <w:t xml:space="preserve">8. Vigencia (fecha de expedición,  fecha de vencimiento, </w:t>
            </w:r>
            <w:r w:rsidRPr="00D12E51">
              <w:rPr>
                <w:rFonts w:eastAsia="Times New Roman" w:cstheme="minorHAnsi"/>
                <w:strike/>
                <w:color w:val="C00000"/>
                <w:sz w:val="18"/>
                <w:szCs w:val="20"/>
                <w:lang w:val="es-ES" w:eastAsia="ar-SA"/>
              </w:rPr>
              <w:t>solicitud de prórroga.</w:t>
            </w:r>
          </w:p>
          <w:p w:rsidR="003F28F8" w:rsidRPr="003F28F8" w:rsidRDefault="003F28F8" w:rsidP="00244BE0">
            <w:pPr>
              <w:cnfStyle w:val="000000000000" w:firstRow="0" w:lastRow="0" w:firstColumn="0" w:lastColumn="0" w:oddVBand="0" w:evenVBand="0" w:oddHBand="0" w:evenHBand="0" w:firstRowFirstColumn="0" w:firstRowLastColumn="0" w:lastRowFirstColumn="0" w:lastRowLastColumn="0"/>
              <w:rPr>
                <w:sz w:val="18"/>
                <w:szCs w:val="18"/>
                <w:lang w:val="es-ES"/>
              </w:rPr>
            </w:pPr>
          </w:p>
        </w:tc>
        <w:tc>
          <w:tcPr>
            <w:tcW w:w="4426" w:type="dxa"/>
          </w:tcPr>
          <w:p w:rsidR="003F28F8" w:rsidRPr="00D12E51" w:rsidRDefault="003F28F8" w:rsidP="003F28F8">
            <w:pPr>
              <w:cnfStyle w:val="000000000000" w:firstRow="0" w:lastRow="0" w:firstColumn="0" w:lastColumn="0" w:oddVBand="0" w:evenVBand="0" w:oddHBand="0" w:evenHBand="0" w:firstRowFirstColumn="0" w:firstRowLastColumn="0" w:lastRowFirstColumn="0" w:lastRowLastColumn="0"/>
              <w:rPr>
                <w:sz w:val="18"/>
                <w:szCs w:val="18"/>
              </w:rPr>
            </w:pPr>
            <w:r w:rsidRPr="00D12E51">
              <w:rPr>
                <w:sz w:val="18"/>
                <w:szCs w:val="18"/>
              </w:rPr>
              <w:t>El registro sanitario deberá contar con los siguientes datos:</w:t>
            </w:r>
          </w:p>
          <w:p w:rsidR="003F28F8" w:rsidRPr="00D12E51" w:rsidRDefault="003F28F8" w:rsidP="003F28F8">
            <w:pPr>
              <w:cnfStyle w:val="000000000000" w:firstRow="0" w:lastRow="0" w:firstColumn="0" w:lastColumn="0" w:oddVBand="0" w:evenVBand="0" w:oddHBand="0" w:evenHBand="0" w:firstRowFirstColumn="0" w:firstRowLastColumn="0" w:lastRowFirstColumn="0" w:lastRowLastColumn="0"/>
              <w:rPr>
                <w:sz w:val="18"/>
                <w:szCs w:val="18"/>
              </w:rPr>
            </w:pPr>
          </w:p>
          <w:p w:rsidR="003F28F8" w:rsidRPr="00D12E51" w:rsidRDefault="003F28F8" w:rsidP="003F28F8">
            <w:pPr>
              <w:suppressAutoHyphens/>
              <w:autoSpaceDE w:val="0"/>
              <w:ind w:left="360" w:right="49"/>
              <w:jc w:val="both"/>
              <w:cnfStyle w:val="000000000000" w:firstRow="0" w:lastRow="0" w:firstColumn="0" w:lastColumn="0" w:oddVBand="0" w:evenVBand="0" w:oddHBand="0" w:evenHBand="0" w:firstRowFirstColumn="0" w:firstRowLastColumn="0" w:lastRowFirstColumn="0" w:lastRowLastColumn="0"/>
              <w:rPr>
                <w:sz w:val="18"/>
                <w:szCs w:val="18"/>
              </w:rPr>
            </w:pPr>
            <w:r w:rsidRPr="00D12E51">
              <w:rPr>
                <w:sz w:val="18"/>
                <w:szCs w:val="18"/>
              </w:rPr>
              <w:t>1. Denominación genérica</w:t>
            </w:r>
          </w:p>
          <w:p w:rsidR="003F28F8" w:rsidRPr="00D12E51" w:rsidRDefault="003F28F8" w:rsidP="003F28F8">
            <w:pPr>
              <w:suppressAutoHyphens/>
              <w:autoSpaceDE w:val="0"/>
              <w:ind w:left="360" w:right="49"/>
              <w:jc w:val="both"/>
              <w:cnfStyle w:val="000000000000" w:firstRow="0" w:lastRow="0" w:firstColumn="0" w:lastColumn="0" w:oddVBand="0" w:evenVBand="0" w:oddHBand="0" w:evenHBand="0" w:firstRowFirstColumn="0" w:firstRowLastColumn="0" w:lastRowFirstColumn="0" w:lastRowLastColumn="0"/>
              <w:rPr>
                <w:sz w:val="18"/>
                <w:szCs w:val="18"/>
              </w:rPr>
            </w:pPr>
            <w:r w:rsidRPr="00D12E51">
              <w:rPr>
                <w:sz w:val="18"/>
                <w:szCs w:val="18"/>
              </w:rPr>
              <w:t xml:space="preserve">2. Forma farmacéutica </w:t>
            </w:r>
          </w:p>
          <w:p w:rsidR="003F28F8" w:rsidRPr="00D12E51" w:rsidRDefault="003F28F8" w:rsidP="003F28F8">
            <w:pPr>
              <w:suppressAutoHyphens/>
              <w:autoSpaceDE w:val="0"/>
              <w:ind w:left="360" w:right="49"/>
              <w:jc w:val="both"/>
              <w:cnfStyle w:val="000000000000" w:firstRow="0" w:lastRow="0" w:firstColumn="0" w:lastColumn="0" w:oddVBand="0" w:evenVBand="0" w:oddHBand="0" w:evenHBand="0" w:firstRowFirstColumn="0" w:firstRowLastColumn="0" w:lastRowFirstColumn="0" w:lastRowLastColumn="0"/>
              <w:rPr>
                <w:sz w:val="18"/>
                <w:szCs w:val="18"/>
              </w:rPr>
            </w:pPr>
            <w:r w:rsidRPr="00D12E51">
              <w:rPr>
                <w:sz w:val="18"/>
                <w:szCs w:val="18"/>
              </w:rPr>
              <w:t>3. Fórmula del fármaco</w:t>
            </w:r>
          </w:p>
          <w:p w:rsidR="003F28F8" w:rsidRPr="00D12E51" w:rsidRDefault="003F28F8" w:rsidP="003F28F8">
            <w:pPr>
              <w:suppressAutoHyphens/>
              <w:autoSpaceDE w:val="0"/>
              <w:ind w:left="360" w:right="49"/>
              <w:jc w:val="both"/>
              <w:cnfStyle w:val="000000000000" w:firstRow="0" w:lastRow="0" w:firstColumn="0" w:lastColumn="0" w:oddVBand="0" w:evenVBand="0" w:oddHBand="0" w:evenHBand="0" w:firstRowFirstColumn="0" w:firstRowLastColumn="0" w:lastRowFirstColumn="0" w:lastRowLastColumn="0"/>
              <w:rPr>
                <w:sz w:val="18"/>
                <w:szCs w:val="18"/>
              </w:rPr>
            </w:pPr>
            <w:r w:rsidRPr="00D12E51">
              <w:rPr>
                <w:sz w:val="18"/>
                <w:szCs w:val="18"/>
              </w:rPr>
              <w:t>4. Presentación</w:t>
            </w:r>
          </w:p>
          <w:p w:rsidR="003F28F8" w:rsidRPr="00D12E51" w:rsidRDefault="003F28F8" w:rsidP="003F28F8">
            <w:pPr>
              <w:suppressAutoHyphens/>
              <w:autoSpaceDE w:val="0"/>
              <w:ind w:left="360" w:right="49"/>
              <w:jc w:val="both"/>
              <w:cnfStyle w:val="000000000000" w:firstRow="0" w:lastRow="0" w:firstColumn="0" w:lastColumn="0" w:oddVBand="0" w:evenVBand="0" w:oddHBand="0" w:evenHBand="0" w:firstRowFirstColumn="0" w:firstRowLastColumn="0" w:lastRowFirstColumn="0" w:lastRowLastColumn="0"/>
              <w:rPr>
                <w:sz w:val="18"/>
                <w:szCs w:val="18"/>
              </w:rPr>
            </w:pPr>
            <w:r w:rsidRPr="00D12E51">
              <w:rPr>
                <w:sz w:val="18"/>
                <w:szCs w:val="18"/>
              </w:rPr>
              <w:t>5. Indicación terapéutica</w:t>
            </w:r>
          </w:p>
          <w:p w:rsidR="003F28F8" w:rsidRPr="00D12E51" w:rsidRDefault="003F28F8" w:rsidP="003F28F8">
            <w:pPr>
              <w:suppressAutoHyphens/>
              <w:autoSpaceDE w:val="0"/>
              <w:ind w:left="360" w:right="49"/>
              <w:jc w:val="both"/>
              <w:cnfStyle w:val="000000000000" w:firstRow="0" w:lastRow="0" w:firstColumn="0" w:lastColumn="0" w:oddVBand="0" w:evenVBand="0" w:oddHBand="0" w:evenHBand="0" w:firstRowFirstColumn="0" w:firstRowLastColumn="0" w:lastRowFirstColumn="0" w:lastRowLastColumn="0"/>
              <w:rPr>
                <w:sz w:val="18"/>
                <w:szCs w:val="18"/>
              </w:rPr>
            </w:pPr>
            <w:r w:rsidRPr="00D12E51">
              <w:rPr>
                <w:sz w:val="18"/>
                <w:szCs w:val="18"/>
              </w:rPr>
              <w:t>6. Vía de administración</w:t>
            </w:r>
          </w:p>
          <w:p w:rsidR="003F28F8" w:rsidRPr="00D12E51" w:rsidRDefault="003F28F8" w:rsidP="003F28F8">
            <w:pPr>
              <w:suppressAutoHyphens/>
              <w:autoSpaceDE w:val="0"/>
              <w:ind w:left="360" w:right="49"/>
              <w:jc w:val="both"/>
              <w:cnfStyle w:val="000000000000" w:firstRow="0" w:lastRow="0" w:firstColumn="0" w:lastColumn="0" w:oddVBand="0" w:evenVBand="0" w:oddHBand="0" w:evenHBand="0" w:firstRowFirstColumn="0" w:firstRowLastColumn="0" w:lastRowFirstColumn="0" w:lastRowLastColumn="0"/>
              <w:rPr>
                <w:sz w:val="18"/>
                <w:szCs w:val="18"/>
              </w:rPr>
            </w:pPr>
            <w:r w:rsidRPr="00D12E51">
              <w:rPr>
                <w:sz w:val="18"/>
                <w:szCs w:val="18"/>
              </w:rPr>
              <w:t xml:space="preserve">7. Consideraciones de uso    </w:t>
            </w:r>
          </w:p>
          <w:p w:rsidR="003F28F8" w:rsidRPr="00D12E51" w:rsidRDefault="003F28F8" w:rsidP="003F28F8">
            <w:pPr>
              <w:suppressAutoHyphens/>
              <w:autoSpaceDE w:val="0"/>
              <w:ind w:left="360" w:right="49"/>
              <w:jc w:val="both"/>
              <w:cnfStyle w:val="000000000000" w:firstRow="0" w:lastRow="0" w:firstColumn="0" w:lastColumn="0" w:oddVBand="0" w:evenVBand="0" w:oddHBand="0" w:evenHBand="0" w:firstRowFirstColumn="0" w:firstRowLastColumn="0" w:lastRowFirstColumn="0" w:lastRowLastColumn="0"/>
              <w:rPr>
                <w:sz w:val="18"/>
                <w:szCs w:val="18"/>
              </w:rPr>
            </w:pPr>
            <w:r w:rsidRPr="00D12E51">
              <w:rPr>
                <w:sz w:val="18"/>
                <w:szCs w:val="18"/>
              </w:rPr>
              <w:t>8. Vigencia (fecha de expedición y fecha de vencimiento)</w:t>
            </w:r>
          </w:p>
          <w:p w:rsidR="003F28F8" w:rsidRPr="003F28F8" w:rsidRDefault="003F28F8" w:rsidP="00244BE0">
            <w:pPr>
              <w:jc w:val="both"/>
              <w:cnfStyle w:val="000000000000" w:firstRow="0" w:lastRow="0" w:firstColumn="0" w:lastColumn="0" w:oddVBand="0" w:evenVBand="0" w:oddHBand="0" w:evenHBand="0" w:firstRowFirstColumn="0" w:firstRowLastColumn="0" w:lastRowFirstColumn="0" w:lastRowLastColumn="0"/>
              <w:rPr>
                <w:sz w:val="18"/>
                <w:szCs w:val="18"/>
                <w:lang w:val="es-ES"/>
              </w:rPr>
            </w:pPr>
          </w:p>
        </w:tc>
      </w:tr>
      <w:tr w:rsidR="003F28F8" w:rsidRPr="004D1308" w:rsidTr="005D4C0A">
        <w:trPr>
          <w:cnfStyle w:val="000000100000" w:firstRow="0" w:lastRow="0" w:firstColumn="0" w:lastColumn="0" w:oddVBand="0" w:evenVBand="0" w:oddHBand="1" w:evenHBand="0" w:firstRowFirstColumn="0" w:firstRowLastColumn="0" w:lastRowFirstColumn="0" w:lastRowLastColumn="0"/>
          <w:trHeight w:val="733"/>
          <w:jc w:val="center"/>
        </w:trPr>
        <w:tc>
          <w:tcPr>
            <w:cnfStyle w:val="001000000000" w:firstRow="0" w:lastRow="0" w:firstColumn="1" w:lastColumn="0" w:oddVBand="0" w:evenVBand="0" w:oddHBand="0" w:evenHBand="0" w:firstRowFirstColumn="0" w:firstRowLastColumn="0" w:lastRowFirstColumn="0" w:lastRowLastColumn="0"/>
            <w:tcW w:w="2143" w:type="dxa"/>
            <w:tcBorders>
              <w:top w:val="none" w:sz="0" w:space="0" w:color="auto"/>
              <w:left w:val="none" w:sz="0" w:space="0" w:color="auto"/>
              <w:bottom w:val="none" w:sz="0" w:space="0" w:color="auto"/>
            </w:tcBorders>
          </w:tcPr>
          <w:p w:rsidR="003F28F8" w:rsidRDefault="003F28F8" w:rsidP="00244BE0">
            <w:pPr>
              <w:rPr>
                <w:sz w:val="18"/>
                <w:szCs w:val="18"/>
              </w:rPr>
            </w:pPr>
            <w:proofErr w:type="spellStart"/>
            <w:r>
              <w:rPr>
                <w:sz w:val="18"/>
                <w:szCs w:val="18"/>
              </w:rPr>
              <w:t>Terminos</w:t>
            </w:r>
            <w:proofErr w:type="spellEnd"/>
            <w:r>
              <w:rPr>
                <w:sz w:val="18"/>
                <w:szCs w:val="18"/>
              </w:rPr>
              <w:t xml:space="preserve"> y Condiciones</w:t>
            </w:r>
          </w:p>
          <w:p w:rsidR="003F28F8" w:rsidRDefault="003F28F8" w:rsidP="00244BE0">
            <w:pPr>
              <w:rPr>
                <w:sz w:val="18"/>
                <w:szCs w:val="18"/>
              </w:rPr>
            </w:pPr>
            <w:r>
              <w:rPr>
                <w:sz w:val="18"/>
                <w:szCs w:val="18"/>
              </w:rPr>
              <w:t xml:space="preserve">Numeral 9.2 Condiciones de Entrega </w:t>
            </w:r>
          </w:p>
        </w:tc>
        <w:tc>
          <w:tcPr>
            <w:tcW w:w="4358" w:type="dxa"/>
            <w:tcBorders>
              <w:top w:val="none" w:sz="0" w:space="0" w:color="auto"/>
              <w:bottom w:val="none" w:sz="0" w:space="0" w:color="auto"/>
            </w:tcBorders>
          </w:tcPr>
          <w:p w:rsidR="003F28F8" w:rsidRPr="004D1308" w:rsidRDefault="003F28F8" w:rsidP="00244BE0">
            <w:pPr>
              <w:cnfStyle w:val="000000100000" w:firstRow="0" w:lastRow="0" w:firstColumn="0" w:lastColumn="0" w:oddVBand="0" w:evenVBand="0" w:oddHBand="1" w:evenHBand="0" w:firstRowFirstColumn="0" w:firstRowLastColumn="0" w:lastRowFirstColumn="0" w:lastRowLastColumn="0"/>
              <w:rPr>
                <w:sz w:val="18"/>
                <w:szCs w:val="18"/>
              </w:rPr>
            </w:pPr>
            <w:r w:rsidRPr="003F28F8">
              <w:rPr>
                <w:sz w:val="18"/>
                <w:szCs w:val="18"/>
              </w:rPr>
              <w:t>El proveedor deberá entregar las Tablas de Termo Estabilidad con la conclusión de la temperatura máxima y mínima vigentes de los productos biológicos a suministrarse, en la Coordinación de control Técnico de Insumos (COCTI), así como al responsable del almacén de delegacional del IMSS y los almacenes de las dependencias y entidades requirentes, donde se haga la entrega.</w:t>
            </w:r>
          </w:p>
        </w:tc>
        <w:tc>
          <w:tcPr>
            <w:tcW w:w="4426" w:type="dxa"/>
            <w:tcBorders>
              <w:top w:val="none" w:sz="0" w:space="0" w:color="auto"/>
              <w:bottom w:val="none" w:sz="0" w:space="0" w:color="auto"/>
              <w:right w:val="none" w:sz="0" w:space="0" w:color="auto"/>
            </w:tcBorders>
          </w:tcPr>
          <w:p w:rsidR="00247804" w:rsidRDefault="003F28F8" w:rsidP="00FA19CD">
            <w:pPr>
              <w:suppressAutoHyphens/>
              <w:autoSpaceDE w:val="0"/>
              <w:ind w:right="49"/>
              <w:jc w:val="both"/>
              <w:cnfStyle w:val="000000100000" w:firstRow="0" w:lastRow="0" w:firstColumn="0" w:lastColumn="0" w:oddVBand="0" w:evenVBand="0" w:oddHBand="1" w:evenHBand="0" w:firstRowFirstColumn="0" w:firstRowLastColumn="0" w:lastRowFirstColumn="0" w:lastRowLastColumn="0"/>
              <w:rPr>
                <w:sz w:val="18"/>
                <w:szCs w:val="18"/>
              </w:rPr>
            </w:pPr>
            <w:r w:rsidRPr="003F28F8">
              <w:rPr>
                <w:sz w:val="18"/>
                <w:szCs w:val="18"/>
              </w:rPr>
              <w:t xml:space="preserve">El proveedor deberá entregar las Tablas de Termo Estabilidad con la conclusión de la temperatura máxima y mínima vigentes de los productos biológicos a suministrarse, en la Coordinación de control Técnico de Insumos (COCTI), así como </w:t>
            </w:r>
            <w:r>
              <w:rPr>
                <w:sz w:val="18"/>
                <w:szCs w:val="18"/>
              </w:rPr>
              <w:t xml:space="preserve">una copia legible </w:t>
            </w:r>
            <w:r w:rsidRPr="003F28F8">
              <w:rPr>
                <w:sz w:val="18"/>
                <w:szCs w:val="18"/>
              </w:rPr>
              <w:t>al responsable del almacén de delegacional del IMSS y los almacenes de las dependencias y entidades requir</w:t>
            </w:r>
            <w:r>
              <w:rPr>
                <w:sz w:val="18"/>
                <w:szCs w:val="18"/>
              </w:rPr>
              <w:t>entes, donde se haga la entrega</w:t>
            </w:r>
            <w:r w:rsidR="00247804">
              <w:rPr>
                <w:sz w:val="18"/>
                <w:szCs w:val="18"/>
              </w:rPr>
              <w:t>.</w:t>
            </w:r>
          </w:p>
          <w:p w:rsidR="00247804" w:rsidRDefault="00247804" w:rsidP="003F28F8">
            <w:pPr>
              <w:suppressAutoHyphens/>
              <w:autoSpaceDE w:val="0"/>
              <w:ind w:left="360" w:right="49"/>
              <w:jc w:val="both"/>
              <w:cnfStyle w:val="000000100000" w:firstRow="0" w:lastRow="0" w:firstColumn="0" w:lastColumn="0" w:oddVBand="0" w:evenVBand="0" w:oddHBand="1" w:evenHBand="0" w:firstRowFirstColumn="0" w:firstRowLastColumn="0" w:lastRowFirstColumn="0" w:lastRowLastColumn="0"/>
              <w:rPr>
                <w:sz w:val="18"/>
                <w:szCs w:val="18"/>
              </w:rPr>
            </w:pPr>
          </w:p>
          <w:p w:rsidR="00247804" w:rsidRDefault="00247804" w:rsidP="00247804">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Así mismo en cada entrega deberá entregar copia legible de las </w:t>
            </w:r>
            <w:r w:rsidRPr="003F28F8">
              <w:rPr>
                <w:sz w:val="18"/>
                <w:szCs w:val="18"/>
              </w:rPr>
              <w:t>Tablas de Termo Estabilidad con la conclusión de la temperatura máxima y mínima vigentes de los productos biológicos a suministrarse</w:t>
            </w:r>
            <w:r>
              <w:rPr>
                <w:sz w:val="18"/>
                <w:szCs w:val="18"/>
              </w:rPr>
              <w:t xml:space="preserve"> así como </w:t>
            </w:r>
            <w:r w:rsidRPr="00247804">
              <w:rPr>
                <w:sz w:val="18"/>
                <w:szCs w:val="18"/>
              </w:rPr>
              <w:t>copia de cada una de las remision</w:t>
            </w:r>
            <w:r>
              <w:rPr>
                <w:sz w:val="18"/>
                <w:szCs w:val="18"/>
              </w:rPr>
              <w:t xml:space="preserve">es de pedido correspondientes, </w:t>
            </w:r>
            <w:r w:rsidRPr="00247804">
              <w:rPr>
                <w:sz w:val="18"/>
                <w:szCs w:val="18"/>
              </w:rPr>
              <w:t>además a fin de contar con información detallada sobre las características de los productos biológicos, por única ocasión deberá entregar la información con la que disponga de Folletos, catálogos, fotografías, manuales, entre otros para revisar las especificaciones técnicas de la vacuna,</w:t>
            </w:r>
            <w:r>
              <w:rPr>
                <w:sz w:val="18"/>
                <w:szCs w:val="18"/>
              </w:rPr>
              <w:t xml:space="preserve"> para el Regimen Ordinario e IMSS Prospera:</w:t>
            </w:r>
          </w:p>
          <w:p w:rsidR="00247804" w:rsidRDefault="00247804" w:rsidP="00247804">
            <w:pPr>
              <w:cnfStyle w:val="000000100000" w:firstRow="0" w:lastRow="0" w:firstColumn="0" w:lastColumn="0" w:oddVBand="0" w:evenVBand="0" w:oddHBand="1" w:evenHBand="0" w:firstRowFirstColumn="0" w:firstRowLastColumn="0" w:lastRowFirstColumn="0" w:lastRowLastColumn="0"/>
              <w:rPr>
                <w:sz w:val="18"/>
                <w:szCs w:val="18"/>
              </w:rPr>
            </w:pPr>
          </w:p>
          <w:p w:rsidR="00247804" w:rsidRDefault="00247804" w:rsidP="00247804">
            <w:pPr>
              <w:cnfStyle w:val="000000100000" w:firstRow="0" w:lastRow="0" w:firstColumn="0" w:lastColumn="0" w:oddVBand="0" w:evenVBand="0" w:oddHBand="1" w:evenHBand="0" w:firstRowFirstColumn="0" w:firstRowLastColumn="0" w:lastRowFirstColumn="0" w:lastRowLastColumn="0"/>
              <w:rPr>
                <w:sz w:val="18"/>
                <w:szCs w:val="18"/>
              </w:rPr>
            </w:pPr>
            <w:r w:rsidRPr="00247804">
              <w:rPr>
                <w:b/>
                <w:sz w:val="18"/>
                <w:szCs w:val="18"/>
              </w:rPr>
              <w:t>IMSS Prospera</w:t>
            </w:r>
            <w:r w:rsidRPr="00247804">
              <w:rPr>
                <w:sz w:val="18"/>
                <w:szCs w:val="18"/>
              </w:rPr>
              <w:t xml:space="preserve"> en la calle de  Havre No. 7, Col. Juárez, Delegación Cuauhtémoc, C.P. 06600, D.F., en la Coordinación de Atención Integral a la Salud 6to. piso en un horario de 9:00 a 16:00 hrs., con una fecha límite de 15 días naturales posteriores a la entrega en cada almacén delegacional y en modo electrónico con una fecha límite de 3 días hábiles a los correos de: </w:t>
            </w:r>
            <w:hyperlink r:id="rId8" w:history="1">
              <w:r w:rsidRPr="0019203C">
                <w:rPr>
                  <w:rStyle w:val="Hipervnculo"/>
                  <w:rFonts w:cstheme="minorBidi"/>
                  <w:sz w:val="18"/>
                  <w:szCs w:val="18"/>
                </w:rPr>
                <w:t>patricia.luis@imss.gob.mx</w:t>
              </w:r>
            </w:hyperlink>
            <w:r>
              <w:rPr>
                <w:sz w:val="18"/>
                <w:szCs w:val="18"/>
              </w:rPr>
              <w:t xml:space="preserve"> </w:t>
            </w:r>
            <w:r w:rsidRPr="00247804">
              <w:rPr>
                <w:sz w:val="18"/>
                <w:szCs w:val="18"/>
              </w:rPr>
              <w:t xml:space="preserve">  y </w:t>
            </w:r>
            <w:hyperlink r:id="rId9" w:history="1">
              <w:r w:rsidRPr="0019203C">
                <w:rPr>
                  <w:rStyle w:val="Hipervnculo"/>
                  <w:rFonts w:cstheme="minorBidi"/>
                  <w:sz w:val="18"/>
                  <w:szCs w:val="18"/>
                </w:rPr>
                <w:t>francisco.ortizgarci@imss.gob.mx</w:t>
              </w:r>
            </w:hyperlink>
          </w:p>
          <w:p w:rsidR="00247804" w:rsidRDefault="00247804" w:rsidP="00247804">
            <w:pPr>
              <w:cnfStyle w:val="000000100000" w:firstRow="0" w:lastRow="0" w:firstColumn="0" w:lastColumn="0" w:oddVBand="0" w:evenVBand="0" w:oddHBand="1" w:evenHBand="0" w:firstRowFirstColumn="0" w:firstRowLastColumn="0" w:lastRowFirstColumn="0" w:lastRowLastColumn="0"/>
              <w:rPr>
                <w:sz w:val="18"/>
                <w:szCs w:val="18"/>
              </w:rPr>
            </w:pPr>
          </w:p>
          <w:p w:rsidR="00247804" w:rsidRDefault="00247804" w:rsidP="00247804">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Y para el </w:t>
            </w:r>
            <w:r w:rsidRPr="00247804">
              <w:rPr>
                <w:b/>
                <w:sz w:val="18"/>
                <w:szCs w:val="18"/>
              </w:rPr>
              <w:t>Regimen Ordinario</w:t>
            </w:r>
            <w:r>
              <w:rPr>
                <w:sz w:val="18"/>
                <w:szCs w:val="18"/>
              </w:rPr>
              <w:t xml:space="preserve"> en </w:t>
            </w:r>
            <w:r w:rsidRPr="00247804">
              <w:rPr>
                <w:sz w:val="18"/>
                <w:szCs w:val="18"/>
              </w:rPr>
              <w:t xml:space="preserve">Hamburgo No. 18, Col. Juárez, Delegación Cuauhtémoc, C.P. 06600, Ciudad de México, en la División de Prevención y Detección de </w:t>
            </w:r>
            <w:r w:rsidRPr="00247804">
              <w:rPr>
                <w:sz w:val="18"/>
                <w:szCs w:val="18"/>
              </w:rPr>
              <w:lastRenderedPageBreak/>
              <w:t xml:space="preserve">Enfermedades, PB, en un horario de 9:00 a 16:00 horas, con una fecha límite de 15 días naturales posteriores a la entrega en cada almacén delegacional y en modo electrónico con una fecha límite de 5 días hábiles a los correos de: </w:t>
            </w:r>
          </w:p>
          <w:p w:rsidR="00247804" w:rsidRDefault="00004435" w:rsidP="00247804">
            <w:pPr>
              <w:cnfStyle w:val="000000100000" w:firstRow="0" w:lastRow="0" w:firstColumn="0" w:lastColumn="0" w:oddVBand="0" w:evenVBand="0" w:oddHBand="1" w:evenHBand="0" w:firstRowFirstColumn="0" w:firstRowLastColumn="0" w:lastRowFirstColumn="0" w:lastRowLastColumn="0"/>
              <w:rPr>
                <w:sz w:val="18"/>
                <w:szCs w:val="18"/>
              </w:rPr>
            </w:pPr>
            <w:hyperlink r:id="rId10" w:history="1">
              <w:r w:rsidR="00D12E51" w:rsidRPr="0019203C">
                <w:rPr>
                  <w:rStyle w:val="Hipervnculo"/>
                  <w:rFonts w:cstheme="minorBidi"/>
                  <w:sz w:val="18"/>
                  <w:szCs w:val="18"/>
                </w:rPr>
                <w:t>leopoldo.garciav@imss.gob.mx</w:t>
              </w:r>
            </w:hyperlink>
            <w:r w:rsidR="00247804">
              <w:rPr>
                <w:sz w:val="18"/>
                <w:szCs w:val="18"/>
              </w:rPr>
              <w:t xml:space="preserve"> </w:t>
            </w:r>
            <w:r w:rsidR="00247804" w:rsidRPr="00247804">
              <w:rPr>
                <w:sz w:val="18"/>
                <w:szCs w:val="18"/>
              </w:rPr>
              <w:t xml:space="preserve">y </w:t>
            </w:r>
            <w:hyperlink r:id="rId11" w:history="1">
              <w:r w:rsidR="00247804" w:rsidRPr="0019203C">
                <w:rPr>
                  <w:rStyle w:val="Hipervnculo"/>
                  <w:rFonts w:cstheme="minorBidi"/>
                  <w:sz w:val="18"/>
                  <w:szCs w:val="18"/>
                </w:rPr>
                <w:t>socorro.ceja@imss.gob.mx</w:t>
              </w:r>
            </w:hyperlink>
            <w:r w:rsidR="00247804" w:rsidRPr="00247804">
              <w:rPr>
                <w:sz w:val="18"/>
                <w:szCs w:val="18"/>
              </w:rPr>
              <w:t>.</w:t>
            </w:r>
          </w:p>
          <w:p w:rsidR="003F28F8" w:rsidRPr="003F28F8" w:rsidRDefault="003F28F8" w:rsidP="00244BE0">
            <w:pPr>
              <w:jc w:val="both"/>
              <w:cnfStyle w:val="000000100000" w:firstRow="0" w:lastRow="0" w:firstColumn="0" w:lastColumn="0" w:oddVBand="0" w:evenVBand="0" w:oddHBand="1" w:evenHBand="0" w:firstRowFirstColumn="0" w:firstRowLastColumn="0" w:lastRowFirstColumn="0" w:lastRowLastColumn="0"/>
              <w:rPr>
                <w:sz w:val="18"/>
                <w:szCs w:val="18"/>
              </w:rPr>
            </w:pPr>
          </w:p>
        </w:tc>
      </w:tr>
      <w:tr w:rsidR="009E3338" w:rsidRPr="004D1308" w:rsidTr="005D4C0A">
        <w:trPr>
          <w:trHeight w:val="733"/>
          <w:jc w:val="center"/>
        </w:trPr>
        <w:tc>
          <w:tcPr>
            <w:cnfStyle w:val="001000000000" w:firstRow="0" w:lastRow="0" w:firstColumn="1" w:lastColumn="0" w:oddVBand="0" w:evenVBand="0" w:oddHBand="0" w:evenHBand="0" w:firstRowFirstColumn="0" w:firstRowLastColumn="0" w:lastRowFirstColumn="0" w:lastRowLastColumn="0"/>
            <w:tcW w:w="2143" w:type="dxa"/>
          </w:tcPr>
          <w:p w:rsidR="009E3338" w:rsidRDefault="009E3338" w:rsidP="00244BE0">
            <w:pPr>
              <w:rPr>
                <w:sz w:val="18"/>
                <w:szCs w:val="18"/>
              </w:rPr>
            </w:pPr>
            <w:r>
              <w:rPr>
                <w:sz w:val="18"/>
                <w:szCs w:val="18"/>
              </w:rPr>
              <w:lastRenderedPageBreak/>
              <w:t>ANEXO 3 TÉRMINOS Y CONDICIONES</w:t>
            </w:r>
          </w:p>
        </w:tc>
        <w:tc>
          <w:tcPr>
            <w:tcW w:w="4358" w:type="dxa"/>
          </w:tcPr>
          <w:p w:rsidR="009E3338" w:rsidRPr="009E3338" w:rsidRDefault="009E3338" w:rsidP="009E3338">
            <w:pPr>
              <w:cnfStyle w:val="000000000000" w:firstRow="0" w:lastRow="0" w:firstColumn="0" w:lastColumn="0" w:oddVBand="0" w:evenVBand="0" w:oddHBand="0" w:evenHBand="0" w:firstRowFirstColumn="0" w:firstRowLastColumn="0" w:lastRowFirstColumn="0" w:lastRowLastColumn="0"/>
              <w:rPr>
                <w:sz w:val="18"/>
                <w:szCs w:val="18"/>
              </w:rPr>
            </w:pPr>
            <w:r w:rsidRPr="009E3338">
              <w:rPr>
                <w:sz w:val="18"/>
                <w:szCs w:val="18"/>
              </w:rPr>
              <w:t>1.- Dependencias/Entidades participantes (Contratos con Cantidades Determinadas).</w:t>
            </w:r>
          </w:p>
          <w:p w:rsidR="009E3338" w:rsidRPr="004D1308" w:rsidRDefault="009E3338" w:rsidP="00244BE0">
            <w:pPr>
              <w:cnfStyle w:val="000000000000" w:firstRow="0" w:lastRow="0" w:firstColumn="0" w:lastColumn="0" w:oddVBand="0" w:evenVBand="0" w:oddHBand="0" w:evenHBand="0" w:firstRowFirstColumn="0" w:firstRowLastColumn="0" w:lastRowFirstColumn="0" w:lastRowLastColumn="0"/>
              <w:rPr>
                <w:sz w:val="18"/>
                <w:szCs w:val="18"/>
              </w:rPr>
            </w:pPr>
          </w:p>
        </w:tc>
        <w:tc>
          <w:tcPr>
            <w:tcW w:w="4426" w:type="dxa"/>
          </w:tcPr>
          <w:p w:rsidR="009E3338" w:rsidRDefault="009E3338" w:rsidP="00244BE0">
            <w:pPr>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SE EXCLUYE AL INSTITUTO NACIONAL DE PERINATOLOGÍA. </w:t>
            </w:r>
            <w:bookmarkStart w:id="0" w:name="_GoBack"/>
            <w:bookmarkEnd w:id="0"/>
          </w:p>
        </w:tc>
      </w:tr>
      <w:tr w:rsidR="003F28F8" w:rsidRPr="004D1308" w:rsidTr="005D4C0A">
        <w:trPr>
          <w:cnfStyle w:val="000000100000" w:firstRow="0" w:lastRow="0" w:firstColumn="0" w:lastColumn="0" w:oddVBand="0" w:evenVBand="0" w:oddHBand="1" w:evenHBand="0" w:firstRowFirstColumn="0" w:firstRowLastColumn="0" w:lastRowFirstColumn="0" w:lastRowLastColumn="0"/>
          <w:trHeight w:val="733"/>
          <w:jc w:val="center"/>
        </w:trPr>
        <w:tc>
          <w:tcPr>
            <w:cnfStyle w:val="001000000000" w:firstRow="0" w:lastRow="0" w:firstColumn="1" w:lastColumn="0" w:oddVBand="0" w:evenVBand="0" w:oddHBand="0" w:evenHBand="0" w:firstRowFirstColumn="0" w:firstRowLastColumn="0" w:lastRowFirstColumn="0" w:lastRowLastColumn="0"/>
            <w:tcW w:w="2143" w:type="dxa"/>
          </w:tcPr>
          <w:p w:rsidR="003F28F8" w:rsidRDefault="00247804" w:rsidP="00244BE0">
            <w:pPr>
              <w:rPr>
                <w:sz w:val="18"/>
                <w:szCs w:val="18"/>
              </w:rPr>
            </w:pPr>
            <w:r>
              <w:rPr>
                <w:sz w:val="18"/>
                <w:szCs w:val="18"/>
              </w:rPr>
              <w:t xml:space="preserve">ANEXO </w:t>
            </w:r>
          </w:p>
          <w:p w:rsidR="00247804" w:rsidRDefault="00247804" w:rsidP="00244BE0">
            <w:pPr>
              <w:rPr>
                <w:sz w:val="18"/>
                <w:szCs w:val="18"/>
              </w:rPr>
            </w:pPr>
            <w:r>
              <w:rPr>
                <w:sz w:val="18"/>
                <w:szCs w:val="18"/>
              </w:rPr>
              <w:t>CONDICIONES DE ENTREGA IMSS E ISSSTE</w:t>
            </w:r>
          </w:p>
        </w:tc>
        <w:tc>
          <w:tcPr>
            <w:tcW w:w="4358" w:type="dxa"/>
          </w:tcPr>
          <w:p w:rsidR="003F28F8" w:rsidRPr="004D1308" w:rsidRDefault="003F28F8" w:rsidP="00244BE0">
            <w:pPr>
              <w:cnfStyle w:val="000000100000" w:firstRow="0" w:lastRow="0" w:firstColumn="0" w:lastColumn="0" w:oddVBand="0" w:evenVBand="0" w:oddHBand="1" w:evenHBand="0" w:firstRowFirstColumn="0" w:firstRowLastColumn="0" w:lastRowFirstColumn="0" w:lastRowLastColumn="0"/>
              <w:rPr>
                <w:sz w:val="18"/>
                <w:szCs w:val="18"/>
              </w:rPr>
            </w:pPr>
          </w:p>
        </w:tc>
        <w:tc>
          <w:tcPr>
            <w:tcW w:w="4426" w:type="dxa"/>
          </w:tcPr>
          <w:p w:rsidR="003F28F8" w:rsidRDefault="00247804" w:rsidP="00244BE0">
            <w:pPr>
              <w:jc w:val="both"/>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Se actualiza Anexo</w:t>
            </w:r>
          </w:p>
          <w:p w:rsidR="005D4C0A" w:rsidRDefault="005D4C0A" w:rsidP="00244BE0">
            <w:pPr>
              <w:jc w:val="both"/>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Que incluye ajuste de fechas para entrega de cartillas IMSS.</w:t>
            </w:r>
          </w:p>
          <w:p w:rsidR="00247804" w:rsidRDefault="00247804" w:rsidP="00244BE0">
            <w:pPr>
              <w:jc w:val="both"/>
              <w:cnfStyle w:val="000000100000" w:firstRow="0" w:lastRow="0" w:firstColumn="0" w:lastColumn="0" w:oddVBand="0" w:evenVBand="0" w:oddHBand="1" w:evenHBand="0" w:firstRowFirstColumn="0" w:firstRowLastColumn="0" w:lastRowFirstColumn="0" w:lastRowLastColumn="0"/>
              <w:rPr>
                <w:sz w:val="18"/>
                <w:szCs w:val="18"/>
              </w:rPr>
            </w:pPr>
          </w:p>
        </w:tc>
      </w:tr>
      <w:tr w:rsidR="003F28F8" w:rsidRPr="004D1308" w:rsidTr="005D4C0A">
        <w:trPr>
          <w:trHeight w:val="733"/>
          <w:jc w:val="center"/>
        </w:trPr>
        <w:tc>
          <w:tcPr>
            <w:cnfStyle w:val="001000000000" w:firstRow="0" w:lastRow="0" w:firstColumn="1" w:lastColumn="0" w:oddVBand="0" w:evenVBand="0" w:oddHBand="0" w:evenHBand="0" w:firstRowFirstColumn="0" w:firstRowLastColumn="0" w:lastRowFirstColumn="0" w:lastRowLastColumn="0"/>
            <w:tcW w:w="2143" w:type="dxa"/>
          </w:tcPr>
          <w:p w:rsidR="00247804" w:rsidRDefault="00247804" w:rsidP="00244BE0">
            <w:pPr>
              <w:rPr>
                <w:sz w:val="18"/>
                <w:szCs w:val="18"/>
              </w:rPr>
            </w:pPr>
            <w:r>
              <w:rPr>
                <w:sz w:val="18"/>
                <w:szCs w:val="18"/>
              </w:rPr>
              <w:t xml:space="preserve">ANEXO </w:t>
            </w:r>
          </w:p>
          <w:p w:rsidR="003F28F8" w:rsidRDefault="00247804" w:rsidP="00244BE0">
            <w:pPr>
              <w:rPr>
                <w:sz w:val="18"/>
                <w:szCs w:val="18"/>
              </w:rPr>
            </w:pPr>
            <w:r>
              <w:rPr>
                <w:sz w:val="18"/>
                <w:szCs w:val="18"/>
              </w:rPr>
              <w:t>LUGARES Y REQUISITOS DE PAGO DE DEPENDENCIAS Y ENTIDADES VAC 2018</w:t>
            </w:r>
          </w:p>
        </w:tc>
        <w:tc>
          <w:tcPr>
            <w:tcW w:w="4358" w:type="dxa"/>
          </w:tcPr>
          <w:p w:rsidR="003F28F8" w:rsidRPr="004D1308" w:rsidRDefault="003F28F8" w:rsidP="00244BE0">
            <w:pPr>
              <w:cnfStyle w:val="000000000000" w:firstRow="0" w:lastRow="0" w:firstColumn="0" w:lastColumn="0" w:oddVBand="0" w:evenVBand="0" w:oddHBand="0" w:evenHBand="0" w:firstRowFirstColumn="0" w:firstRowLastColumn="0" w:lastRowFirstColumn="0" w:lastRowLastColumn="0"/>
              <w:rPr>
                <w:sz w:val="18"/>
                <w:szCs w:val="18"/>
              </w:rPr>
            </w:pPr>
          </w:p>
        </w:tc>
        <w:tc>
          <w:tcPr>
            <w:tcW w:w="4426" w:type="dxa"/>
          </w:tcPr>
          <w:p w:rsidR="00247804" w:rsidRDefault="00247804" w:rsidP="00247804">
            <w:pPr>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Se actualiza Anexo</w:t>
            </w:r>
          </w:p>
          <w:p w:rsidR="003F28F8" w:rsidRDefault="003F28F8" w:rsidP="00244BE0">
            <w:pPr>
              <w:jc w:val="both"/>
              <w:cnfStyle w:val="000000000000" w:firstRow="0" w:lastRow="0" w:firstColumn="0" w:lastColumn="0" w:oddVBand="0" w:evenVBand="0" w:oddHBand="0" w:evenHBand="0" w:firstRowFirstColumn="0" w:firstRowLastColumn="0" w:lastRowFirstColumn="0" w:lastRowLastColumn="0"/>
              <w:rPr>
                <w:sz w:val="18"/>
                <w:szCs w:val="18"/>
              </w:rPr>
            </w:pPr>
          </w:p>
        </w:tc>
      </w:tr>
      <w:tr w:rsidR="003F28F8" w:rsidRPr="004D1308" w:rsidTr="005D4C0A">
        <w:trPr>
          <w:cnfStyle w:val="000000100000" w:firstRow="0" w:lastRow="0" w:firstColumn="0" w:lastColumn="0" w:oddVBand="0" w:evenVBand="0" w:oddHBand="1" w:evenHBand="0" w:firstRowFirstColumn="0" w:firstRowLastColumn="0" w:lastRowFirstColumn="0" w:lastRowLastColumn="0"/>
          <w:trHeight w:val="733"/>
          <w:jc w:val="center"/>
        </w:trPr>
        <w:tc>
          <w:tcPr>
            <w:cnfStyle w:val="001000000000" w:firstRow="0" w:lastRow="0" w:firstColumn="1" w:lastColumn="0" w:oddVBand="0" w:evenVBand="0" w:oddHBand="0" w:evenHBand="0" w:firstRowFirstColumn="0" w:firstRowLastColumn="0" w:lastRowFirstColumn="0" w:lastRowLastColumn="0"/>
            <w:tcW w:w="2143" w:type="dxa"/>
          </w:tcPr>
          <w:p w:rsidR="003F28F8" w:rsidRDefault="00247804" w:rsidP="00244BE0">
            <w:pPr>
              <w:rPr>
                <w:sz w:val="18"/>
                <w:szCs w:val="18"/>
              </w:rPr>
            </w:pPr>
            <w:r>
              <w:rPr>
                <w:sz w:val="18"/>
                <w:szCs w:val="18"/>
              </w:rPr>
              <w:t xml:space="preserve">ANEXO </w:t>
            </w:r>
            <w:r w:rsidRPr="00247804">
              <w:rPr>
                <w:sz w:val="18"/>
                <w:szCs w:val="18"/>
              </w:rPr>
              <w:t>ADMINISTRADORES DE CONTRATO DE DEPENDENCIAS Y ENTIDADES VAC 2018</w:t>
            </w:r>
          </w:p>
        </w:tc>
        <w:tc>
          <w:tcPr>
            <w:tcW w:w="4358" w:type="dxa"/>
          </w:tcPr>
          <w:p w:rsidR="003F28F8" w:rsidRPr="004D1308" w:rsidRDefault="003F28F8" w:rsidP="00244BE0">
            <w:pPr>
              <w:cnfStyle w:val="000000100000" w:firstRow="0" w:lastRow="0" w:firstColumn="0" w:lastColumn="0" w:oddVBand="0" w:evenVBand="0" w:oddHBand="1" w:evenHBand="0" w:firstRowFirstColumn="0" w:firstRowLastColumn="0" w:lastRowFirstColumn="0" w:lastRowLastColumn="0"/>
              <w:rPr>
                <w:sz w:val="18"/>
                <w:szCs w:val="18"/>
              </w:rPr>
            </w:pPr>
          </w:p>
        </w:tc>
        <w:tc>
          <w:tcPr>
            <w:tcW w:w="4426" w:type="dxa"/>
          </w:tcPr>
          <w:p w:rsidR="003F28F8" w:rsidRDefault="00FA19CD" w:rsidP="00FA19CD">
            <w:pPr>
              <w:jc w:val="both"/>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Se realiza actualización al anexo.</w:t>
            </w:r>
          </w:p>
        </w:tc>
      </w:tr>
      <w:tr w:rsidR="003F28F8" w:rsidRPr="004D1308" w:rsidTr="005D4C0A">
        <w:trPr>
          <w:trHeight w:val="733"/>
          <w:jc w:val="center"/>
        </w:trPr>
        <w:tc>
          <w:tcPr>
            <w:cnfStyle w:val="001000000000" w:firstRow="0" w:lastRow="0" w:firstColumn="1" w:lastColumn="0" w:oddVBand="0" w:evenVBand="0" w:oddHBand="0" w:evenHBand="0" w:firstRowFirstColumn="0" w:firstRowLastColumn="0" w:lastRowFirstColumn="0" w:lastRowLastColumn="0"/>
            <w:tcW w:w="2143" w:type="dxa"/>
          </w:tcPr>
          <w:p w:rsidR="00D12E51" w:rsidRDefault="00D12E51" w:rsidP="00244BE0">
            <w:pPr>
              <w:rPr>
                <w:sz w:val="18"/>
                <w:szCs w:val="18"/>
              </w:rPr>
            </w:pPr>
            <w:r>
              <w:rPr>
                <w:sz w:val="18"/>
                <w:szCs w:val="18"/>
              </w:rPr>
              <w:t>ANEXO</w:t>
            </w:r>
          </w:p>
          <w:p w:rsidR="003F28F8" w:rsidRDefault="00D12E51" w:rsidP="00244BE0">
            <w:pPr>
              <w:rPr>
                <w:sz w:val="18"/>
                <w:szCs w:val="18"/>
              </w:rPr>
            </w:pPr>
            <w:r w:rsidRPr="00D12E51">
              <w:rPr>
                <w:sz w:val="18"/>
                <w:szCs w:val="18"/>
              </w:rPr>
              <w:t>Criterios de evaluación Vacunas 2018</w:t>
            </w:r>
          </w:p>
        </w:tc>
        <w:tc>
          <w:tcPr>
            <w:tcW w:w="4358" w:type="dxa"/>
          </w:tcPr>
          <w:p w:rsidR="003F28F8" w:rsidRPr="004D1308" w:rsidRDefault="003F28F8" w:rsidP="00244BE0">
            <w:pPr>
              <w:cnfStyle w:val="000000000000" w:firstRow="0" w:lastRow="0" w:firstColumn="0" w:lastColumn="0" w:oddVBand="0" w:evenVBand="0" w:oddHBand="0" w:evenHBand="0" w:firstRowFirstColumn="0" w:firstRowLastColumn="0" w:lastRowFirstColumn="0" w:lastRowLastColumn="0"/>
              <w:rPr>
                <w:sz w:val="18"/>
                <w:szCs w:val="18"/>
              </w:rPr>
            </w:pPr>
          </w:p>
        </w:tc>
        <w:tc>
          <w:tcPr>
            <w:tcW w:w="4426" w:type="dxa"/>
          </w:tcPr>
          <w:p w:rsidR="00D12E51" w:rsidRDefault="00FA19CD" w:rsidP="00D12E51">
            <w:pPr>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Con base a las precisiones a los criterios de evaluación, se incluye anexo actualizado. </w:t>
            </w:r>
          </w:p>
          <w:p w:rsidR="003F28F8" w:rsidRDefault="003F28F8" w:rsidP="00244BE0">
            <w:pPr>
              <w:jc w:val="both"/>
              <w:cnfStyle w:val="000000000000" w:firstRow="0" w:lastRow="0" w:firstColumn="0" w:lastColumn="0" w:oddVBand="0" w:evenVBand="0" w:oddHBand="0" w:evenHBand="0" w:firstRowFirstColumn="0" w:firstRowLastColumn="0" w:lastRowFirstColumn="0" w:lastRowLastColumn="0"/>
              <w:rPr>
                <w:sz w:val="18"/>
                <w:szCs w:val="18"/>
              </w:rPr>
            </w:pPr>
          </w:p>
        </w:tc>
      </w:tr>
      <w:tr w:rsidR="00D12E51" w:rsidRPr="004D1308" w:rsidTr="005D4C0A">
        <w:trPr>
          <w:cnfStyle w:val="000000100000" w:firstRow="0" w:lastRow="0" w:firstColumn="0" w:lastColumn="0" w:oddVBand="0" w:evenVBand="0" w:oddHBand="1" w:evenHBand="0" w:firstRowFirstColumn="0" w:firstRowLastColumn="0" w:lastRowFirstColumn="0" w:lastRowLastColumn="0"/>
          <w:trHeight w:val="733"/>
          <w:jc w:val="center"/>
        </w:trPr>
        <w:tc>
          <w:tcPr>
            <w:cnfStyle w:val="001000000000" w:firstRow="0" w:lastRow="0" w:firstColumn="1" w:lastColumn="0" w:oddVBand="0" w:evenVBand="0" w:oddHBand="0" w:evenHBand="0" w:firstRowFirstColumn="0" w:firstRowLastColumn="0" w:lastRowFirstColumn="0" w:lastRowLastColumn="0"/>
            <w:tcW w:w="2143" w:type="dxa"/>
          </w:tcPr>
          <w:p w:rsidR="00D12E51" w:rsidRDefault="00D12E51" w:rsidP="00244BE0">
            <w:pPr>
              <w:rPr>
                <w:sz w:val="18"/>
                <w:szCs w:val="18"/>
              </w:rPr>
            </w:pPr>
            <w:r>
              <w:rPr>
                <w:sz w:val="18"/>
                <w:szCs w:val="18"/>
              </w:rPr>
              <w:t xml:space="preserve">MODELOS DE CONTRATO DE INSTITUTOS DE ALTA ESPECIALIDAD </w:t>
            </w:r>
          </w:p>
        </w:tc>
        <w:tc>
          <w:tcPr>
            <w:tcW w:w="4358" w:type="dxa"/>
          </w:tcPr>
          <w:p w:rsidR="00D12E51" w:rsidRPr="004D1308" w:rsidRDefault="00D12E51" w:rsidP="00244BE0">
            <w:pPr>
              <w:cnfStyle w:val="000000100000" w:firstRow="0" w:lastRow="0" w:firstColumn="0" w:lastColumn="0" w:oddVBand="0" w:evenVBand="0" w:oddHBand="1" w:evenHBand="0" w:firstRowFirstColumn="0" w:firstRowLastColumn="0" w:lastRowFirstColumn="0" w:lastRowLastColumn="0"/>
              <w:rPr>
                <w:sz w:val="18"/>
                <w:szCs w:val="18"/>
              </w:rPr>
            </w:pPr>
          </w:p>
        </w:tc>
        <w:tc>
          <w:tcPr>
            <w:tcW w:w="4426" w:type="dxa"/>
          </w:tcPr>
          <w:p w:rsidR="00D12E51" w:rsidRDefault="00D12E51" w:rsidP="00D12E51">
            <w:pPr>
              <w:jc w:val="both"/>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Se anexan Modelos de Contrato</w:t>
            </w:r>
            <w:r w:rsidR="00FA19CD">
              <w:rPr>
                <w:sz w:val="18"/>
                <w:szCs w:val="18"/>
              </w:rPr>
              <w:t xml:space="preserve"> de los siguientes Institutos:</w:t>
            </w:r>
          </w:p>
          <w:p w:rsidR="00FA19CD" w:rsidRDefault="00FA19CD" w:rsidP="00D12E51">
            <w:pPr>
              <w:jc w:val="both"/>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-Hospital Juárez de México.</w:t>
            </w:r>
          </w:p>
          <w:p w:rsidR="00FA19CD" w:rsidRDefault="00FA19CD" w:rsidP="00D12E51">
            <w:pPr>
              <w:jc w:val="both"/>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-Instituto Nacional de Enfermedades Respiratorias.</w:t>
            </w:r>
          </w:p>
          <w:p w:rsidR="00FA19CD" w:rsidRDefault="00FA19CD" w:rsidP="00FA19CD">
            <w:pPr>
              <w:jc w:val="both"/>
              <w:cnfStyle w:val="000000100000" w:firstRow="0" w:lastRow="0" w:firstColumn="0" w:lastColumn="0" w:oddVBand="0" w:evenVBand="0" w:oddHBand="1" w:evenHBand="0" w:firstRowFirstColumn="0" w:firstRowLastColumn="0" w:lastRowFirstColumn="0" w:lastRowLastColumn="0"/>
              <w:rPr>
                <w:sz w:val="18"/>
                <w:szCs w:val="18"/>
              </w:rPr>
            </w:pPr>
          </w:p>
        </w:tc>
      </w:tr>
      <w:tr w:rsidR="00D12E51" w:rsidRPr="004D1308" w:rsidTr="005D4C0A">
        <w:trPr>
          <w:trHeight w:val="733"/>
          <w:jc w:val="center"/>
        </w:trPr>
        <w:tc>
          <w:tcPr>
            <w:cnfStyle w:val="001000000000" w:firstRow="0" w:lastRow="0" w:firstColumn="1" w:lastColumn="0" w:oddVBand="0" w:evenVBand="0" w:oddHBand="0" w:evenHBand="0" w:firstRowFirstColumn="0" w:firstRowLastColumn="0" w:lastRowFirstColumn="0" w:lastRowLastColumn="0"/>
            <w:tcW w:w="2143" w:type="dxa"/>
          </w:tcPr>
          <w:p w:rsidR="00D12E51" w:rsidRDefault="00D12E51" w:rsidP="00244BE0">
            <w:pPr>
              <w:rPr>
                <w:sz w:val="18"/>
                <w:szCs w:val="18"/>
              </w:rPr>
            </w:pPr>
            <w:r w:rsidRPr="00D12E51">
              <w:rPr>
                <w:sz w:val="18"/>
                <w:szCs w:val="18"/>
              </w:rPr>
              <w:t>CARTA NORMAS VACUNAS</w:t>
            </w:r>
          </w:p>
        </w:tc>
        <w:tc>
          <w:tcPr>
            <w:tcW w:w="4358" w:type="dxa"/>
          </w:tcPr>
          <w:p w:rsidR="00D12E51" w:rsidRPr="004D1308" w:rsidRDefault="00D12E51" w:rsidP="00244BE0">
            <w:pPr>
              <w:cnfStyle w:val="000000000000" w:firstRow="0" w:lastRow="0" w:firstColumn="0" w:lastColumn="0" w:oddVBand="0" w:evenVBand="0" w:oddHBand="0" w:evenHBand="0" w:firstRowFirstColumn="0" w:firstRowLastColumn="0" w:lastRowFirstColumn="0" w:lastRowLastColumn="0"/>
              <w:rPr>
                <w:sz w:val="18"/>
                <w:szCs w:val="18"/>
              </w:rPr>
            </w:pPr>
          </w:p>
        </w:tc>
        <w:tc>
          <w:tcPr>
            <w:tcW w:w="4426" w:type="dxa"/>
          </w:tcPr>
          <w:p w:rsidR="00D12E51" w:rsidRDefault="00D12E51" w:rsidP="00D12E51">
            <w:pPr>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Se anexa formato completo</w:t>
            </w:r>
          </w:p>
        </w:tc>
      </w:tr>
    </w:tbl>
    <w:p w:rsidR="004124B4" w:rsidRPr="003F28F8" w:rsidRDefault="004124B4">
      <w:pPr>
        <w:rPr>
          <w:lang w:val="es-ES"/>
        </w:rPr>
      </w:pPr>
    </w:p>
    <w:sectPr w:rsidR="004124B4" w:rsidRPr="003F28F8" w:rsidSect="009A4A92">
      <w:headerReference w:type="default" r:id="rId12"/>
      <w:footerReference w:type="default" r:id="rId13"/>
      <w:pgSz w:w="12240" w:h="15840"/>
      <w:pgMar w:top="1810"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435" w:rsidRDefault="00004435">
      <w:pPr>
        <w:spacing w:after="0" w:line="240" w:lineRule="auto"/>
      </w:pPr>
      <w:r>
        <w:separator/>
      </w:r>
    </w:p>
  </w:endnote>
  <w:endnote w:type="continuationSeparator" w:id="0">
    <w:p w:rsidR="00004435" w:rsidRDefault="00004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8741481"/>
      <w:docPartObj>
        <w:docPartGallery w:val="Page Numbers (Bottom of Page)"/>
        <w:docPartUnique/>
      </w:docPartObj>
    </w:sdtPr>
    <w:sdtEndPr>
      <w:rPr>
        <w:sz w:val="16"/>
      </w:rPr>
    </w:sdtEndPr>
    <w:sdtContent>
      <w:p w:rsidR="009A4A92" w:rsidRPr="009A4A92" w:rsidRDefault="005D4C0A">
        <w:pPr>
          <w:pStyle w:val="Piedepgina"/>
          <w:jc w:val="center"/>
          <w:rPr>
            <w:sz w:val="16"/>
          </w:rPr>
        </w:pPr>
        <w:r w:rsidRPr="009A4A92">
          <w:rPr>
            <w:sz w:val="16"/>
          </w:rPr>
          <w:fldChar w:fldCharType="begin"/>
        </w:r>
        <w:r w:rsidRPr="009A4A92">
          <w:rPr>
            <w:sz w:val="16"/>
          </w:rPr>
          <w:instrText>PAGE   \* MERGEFORMAT</w:instrText>
        </w:r>
        <w:r w:rsidRPr="009A4A92">
          <w:rPr>
            <w:sz w:val="16"/>
          </w:rPr>
          <w:fldChar w:fldCharType="separate"/>
        </w:r>
        <w:r w:rsidR="009E3338" w:rsidRPr="009E3338">
          <w:rPr>
            <w:noProof/>
            <w:sz w:val="16"/>
            <w:lang w:val="es-ES"/>
          </w:rPr>
          <w:t>1</w:t>
        </w:r>
        <w:r w:rsidRPr="009A4A92">
          <w:rPr>
            <w:sz w:val="16"/>
          </w:rPr>
          <w:fldChar w:fldCharType="end"/>
        </w:r>
        <w:r w:rsidR="00FA19CD">
          <w:rPr>
            <w:sz w:val="16"/>
          </w:rPr>
          <w:t>/2</w:t>
        </w:r>
      </w:p>
    </w:sdtContent>
  </w:sdt>
  <w:p w:rsidR="009A4A92" w:rsidRDefault="0000443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435" w:rsidRDefault="00004435">
      <w:pPr>
        <w:spacing w:after="0" w:line="240" w:lineRule="auto"/>
      </w:pPr>
      <w:r>
        <w:separator/>
      </w:r>
    </w:p>
  </w:footnote>
  <w:footnote w:type="continuationSeparator" w:id="0">
    <w:p w:rsidR="00004435" w:rsidRDefault="000044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A92" w:rsidRDefault="005D4C0A">
    <w:pPr>
      <w:pStyle w:val="Encabezado"/>
    </w:pPr>
    <w:r>
      <w:rPr>
        <w:noProof/>
        <w:lang w:val="es-ES" w:eastAsia="es-ES"/>
      </w:rPr>
      <w:drawing>
        <wp:anchor distT="0" distB="0" distL="114300" distR="114300" simplePos="0" relativeHeight="251661312" behindDoc="0" locked="0" layoutInCell="1" allowOverlap="1" wp14:anchorId="4DF34F80" wp14:editId="0A3DC17D">
          <wp:simplePos x="0" y="0"/>
          <wp:positionH relativeFrom="column">
            <wp:posOffset>5542675</wp:posOffset>
          </wp:positionH>
          <wp:positionV relativeFrom="paragraph">
            <wp:posOffset>-197712</wp:posOffset>
          </wp:positionV>
          <wp:extent cx="581660" cy="715645"/>
          <wp:effectExtent l="0" t="0" r="8890" b="8255"/>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660" cy="7156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S" w:eastAsia="es-ES"/>
      </w:rPr>
      <mc:AlternateContent>
        <mc:Choice Requires="wps">
          <w:drawing>
            <wp:anchor distT="0" distB="0" distL="114300" distR="114300" simplePos="0" relativeHeight="251660288" behindDoc="1" locked="0" layoutInCell="1" allowOverlap="1" wp14:anchorId="7E347FAB" wp14:editId="3F12CA38">
              <wp:simplePos x="0" y="0"/>
              <wp:positionH relativeFrom="column">
                <wp:posOffset>1254125</wp:posOffset>
              </wp:positionH>
              <wp:positionV relativeFrom="paragraph">
                <wp:posOffset>-133721</wp:posOffset>
              </wp:positionV>
              <wp:extent cx="4334509" cy="691514"/>
              <wp:effectExtent l="0" t="0" r="28575" b="1397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4509" cy="691514"/>
                      </a:xfrm>
                      <a:prstGeom prst="rect">
                        <a:avLst/>
                      </a:prstGeom>
                      <a:solidFill>
                        <a:srgbClr val="FFFFFF"/>
                      </a:solidFill>
                      <a:ln w="9525">
                        <a:solidFill>
                          <a:schemeClr val="bg1"/>
                        </a:solidFill>
                        <a:miter lim="800000"/>
                        <a:headEnd/>
                        <a:tailEnd/>
                      </a:ln>
                    </wps:spPr>
                    <wps:txbx>
                      <w:txbxContent>
                        <w:p w:rsidR="009A4A92" w:rsidRDefault="005D4C0A" w:rsidP="009A4A92">
                          <w:pPr>
                            <w:spacing w:after="0" w:line="240" w:lineRule="auto"/>
                            <w:jc w:val="right"/>
                            <w:rPr>
                              <w:rFonts w:ascii="Palatino Linotype" w:hAnsi="Palatino Linotype"/>
                              <w:b/>
                              <w:color w:val="000000" w:themeColor="text1"/>
                              <w:sz w:val="18"/>
                              <w:szCs w:val="18"/>
                              <w14:textOutline w14:w="9525" w14:cap="rnd" w14:cmpd="sng" w14:algn="ctr">
                                <w14:noFill/>
                                <w14:prstDash w14:val="solid"/>
                                <w14:bevel/>
                              </w14:textOutline>
                            </w:rPr>
                          </w:pPr>
                          <w:r>
                            <w:rPr>
                              <w:rFonts w:ascii="Palatino Linotype" w:hAnsi="Palatino Linotype"/>
                              <w:b/>
                              <w:color w:val="000000" w:themeColor="text1"/>
                              <w:sz w:val="18"/>
                              <w:szCs w:val="18"/>
                              <w14:textOutline w14:w="9525" w14:cap="rnd" w14:cmpd="sng" w14:algn="ctr">
                                <w14:noFill/>
                                <w14:prstDash w14:val="solid"/>
                                <w14:bevel/>
                              </w14:textOutline>
                            </w:rPr>
                            <w:t>DIRECCIÓ</w:t>
                          </w:r>
                          <w:r w:rsidRPr="00451870">
                            <w:rPr>
                              <w:rFonts w:ascii="Palatino Linotype" w:hAnsi="Palatino Linotype"/>
                              <w:b/>
                              <w:color w:val="000000" w:themeColor="text1"/>
                              <w:sz w:val="18"/>
                              <w:szCs w:val="18"/>
                              <w14:textOutline w14:w="9525" w14:cap="rnd" w14:cmpd="sng" w14:algn="ctr">
                                <w14:noFill/>
                                <w14:prstDash w14:val="solid"/>
                                <w14:bevel/>
                              </w14:textOutline>
                            </w:rPr>
                            <w:t xml:space="preserve">N DE ADMINISTRACIÓN </w:t>
                          </w:r>
                        </w:p>
                        <w:p w:rsidR="009A4A92" w:rsidRPr="008E7221" w:rsidRDefault="005D4C0A" w:rsidP="009A4A92">
                          <w:pPr>
                            <w:spacing w:after="0" w:line="240" w:lineRule="auto"/>
                            <w:jc w:val="right"/>
                            <w:rPr>
                              <w:rFonts w:ascii="Palatino Linotype" w:hAnsi="Palatino Linotype"/>
                              <w:color w:val="000000" w:themeColor="text1"/>
                              <w:sz w:val="16"/>
                              <w:szCs w:val="16"/>
                              <w14:textOutline w14:w="9525" w14:cap="rnd" w14:cmpd="sng" w14:algn="ctr">
                                <w14:noFill/>
                                <w14:prstDash w14:val="solid"/>
                                <w14:bevel/>
                              </w14:textOutline>
                            </w:rPr>
                          </w:pPr>
                          <w:r w:rsidRPr="008E7221">
                            <w:rPr>
                              <w:rFonts w:ascii="Palatino Linotype" w:hAnsi="Palatino Linotype"/>
                              <w:color w:val="000000" w:themeColor="text1"/>
                              <w:sz w:val="16"/>
                              <w:szCs w:val="16"/>
                              <w14:textOutline w14:w="9525" w14:cap="rnd" w14:cmpd="sng" w14:algn="ctr">
                                <w14:noFill/>
                                <w14:prstDash w14:val="solid"/>
                                <w14:bevel/>
                              </w14:textOutline>
                            </w:rPr>
                            <w:t>UNIDAD DE ADMINISTRACION</w:t>
                          </w:r>
                        </w:p>
                        <w:p w:rsidR="009A4A92" w:rsidRDefault="005D4C0A" w:rsidP="009A4A92">
                          <w:pPr>
                            <w:spacing w:after="0" w:line="240" w:lineRule="auto"/>
                            <w:jc w:val="right"/>
                            <w:rPr>
                              <w:rFonts w:ascii="Palatino Linotype" w:hAnsi="Palatino Linotype"/>
                              <w:color w:val="000000" w:themeColor="text1"/>
                              <w:sz w:val="16"/>
                              <w:szCs w:val="16"/>
                              <w14:textOutline w14:w="9525" w14:cap="rnd" w14:cmpd="sng" w14:algn="ctr">
                                <w14:noFill/>
                                <w14:prstDash w14:val="solid"/>
                                <w14:bevel/>
                              </w14:textOutline>
                            </w:rPr>
                          </w:pPr>
                          <w:r w:rsidRPr="008E7221">
                            <w:rPr>
                              <w:rFonts w:ascii="Palatino Linotype" w:hAnsi="Palatino Linotype"/>
                              <w:color w:val="000000" w:themeColor="text1"/>
                              <w:sz w:val="16"/>
                              <w:szCs w:val="16"/>
                              <w14:textOutline w14:w="9525" w14:cap="rnd" w14:cmpd="sng" w14:algn="ctr">
                                <w14:noFill/>
                                <w14:prstDash w14:val="solid"/>
                                <w14:bevel/>
                              </w14:textOutline>
                            </w:rPr>
                            <w:t>COORDINACIÓN DE CONTROL DE ABASTO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98.75pt;margin-top:-10.55pt;width:341.3pt;height:54.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" strokecolor="white [3212]">
              <v:textbox>
                <w:txbxContent>
                  <w:p w:rsidR="009A4A92" w:rsidRDefault="005D4C0A" w:rsidP="009A4A92">
                    <w:pPr>
                      <w:spacing w:after="0" w:line="240" w:lineRule="auto"/>
                      <w:jc w:val="right"/>
                      <w:rPr>
                        <w:rFonts w:ascii="Palatino Linotype" w:hAnsi="Palatino Linotype"/>
                        <w:b/>
                        <w:color w:val="000000" w:themeColor="text1"/>
                        <w:sz w:val="18"/>
                        <w:szCs w:val="18"/>
                        <w14:textOutline w14:w="9525" w14:cap="rnd" w14:cmpd="sng" w14:algn="ctr">
                          <w14:noFill/>
                          <w14:prstDash w14:val="solid"/>
                          <w14:bevel/>
                        </w14:textOutline>
                      </w:rPr>
                    </w:pPr>
                    <w:r>
                      <w:rPr>
                        <w:rFonts w:ascii="Palatino Linotype" w:hAnsi="Palatino Linotype"/>
                        <w:b/>
                        <w:color w:val="000000" w:themeColor="text1"/>
                        <w:sz w:val="18"/>
                        <w:szCs w:val="18"/>
                        <w14:textOutline w14:w="9525" w14:cap="rnd" w14:cmpd="sng" w14:algn="ctr">
                          <w14:noFill/>
                          <w14:prstDash w14:val="solid"/>
                          <w14:bevel/>
                        </w14:textOutline>
                      </w:rPr>
                      <w:t>DIRECCIÓ</w:t>
                    </w:r>
                    <w:r w:rsidRPr="00451870">
                      <w:rPr>
                        <w:rFonts w:ascii="Palatino Linotype" w:hAnsi="Palatino Linotype"/>
                        <w:b/>
                        <w:color w:val="000000" w:themeColor="text1"/>
                        <w:sz w:val="18"/>
                        <w:szCs w:val="18"/>
                        <w14:textOutline w14:w="9525" w14:cap="rnd" w14:cmpd="sng" w14:algn="ctr">
                          <w14:noFill/>
                          <w14:prstDash w14:val="solid"/>
                          <w14:bevel/>
                        </w14:textOutline>
                      </w:rPr>
                      <w:t xml:space="preserve">N DE ADMINISTRACIÓN </w:t>
                    </w:r>
                  </w:p>
                  <w:p w:rsidR="009A4A92" w:rsidRPr="008E7221" w:rsidRDefault="005D4C0A" w:rsidP="009A4A92">
                    <w:pPr>
                      <w:spacing w:after="0" w:line="240" w:lineRule="auto"/>
                      <w:jc w:val="right"/>
                      <w:rPr>
                        <w:rFonts w:ascii="Palatino Linotype" w:hAnsi="Palatino Linotype"/>
                        <w:color w:val="000000" w:themeColor="text1"/>
                        <w:sz w:val="16"/>
                        <w:szCs w:val="16"/>
                        <w14:textOutline w14:w="9525" w14:cap="rnd" w14:cmpd="sng" w14:algn="ctr">
                          <w14:noFill/>
                          <w14:prstDash w14:val="solid"/>
                          <w14:bevel/>
                        </w14:textOutline>
                      </w:rPr>
                    </w:pPr>
                    <w:r w:rsidRPr="008E7221">
                      <w:rPr>
                        <w:rFonts w:ascii="Palatino Linotype" w:hAnsi="Palatino Linotype"/>
                        <w:color w:val="000000" w:themeColor="text1"/>
                        <w:sz w:val="16"/>
                        <w:szCs w:val="16"/>
                        <w14:textOutline w14:w="9525" w14:cap="rnd" w14:cmpd="sng" w14:algn="ctr">
                          <w14:noFill/>
                          <w14:prstDash w14:val="solid"/>
                          <w14:bevel/>
                        </w14:textOutline>
                      </w:rPr>
                      <w:t>UNIDAD DE ADMINISTRACION</w:t>
                    </w:r>
                  </w:p>
                  <w:p w:rsidR="009A4A92" w:rsidRDefault="005D4C0A" w:rsidP="009A4A92">
                    <w:pPr>
                      <w:spacing w:after="0" w:line="240" w:lineRule="auto"/>
                      <w:jc w:val="right"/>
                      <w:rPr>
                        <w:rFonts w:ascii="Palatino Linotype" w:hAnsi="Palatino Linotype"/>
                        <w:color w:val="000000" w:themeColor="text1"/>
                        <w:sz w:val="16"/>
                        <w:szCs w:val="16"/>
                        <w14:textOutline w14:w="9525" w14:cap="rnd" w14:cmpd="sng" w14:algn="ctr">
                          <w14:noFill/>
                          <w14:prstDash w14:val="solid"/>
                          <w14:bevel/>
                        </w14:textOutline>
                      </w:rPr>
                    </w:pPr>
                    <w:r w:rsidRPr="008E7221">
                      <w:rPr>
                        <w:rFonts w:ascii="Palatino Linotype" w:hAnsi="Palatino Linotype"/>
                        <w:color w:val="000000" w:themeColor="text1"/>
                        <w:sz w:val="16"/>
                        <w:szCs w:val="16"/>
                        <w14:textOutline w14:w="9525" w14:cap="rnd" w14:cmpd="sng" w14:algn="ctr">
                          <w14:noFill/>
                          <w14:prstDash w14:val="solid"/>
                          <w14:bevel/>
                        </w14:textOutline>
                      </w:rPr>
                      <w:t>COORDINACIÓN DE CONTROL DE ABASTO</w:t>
                    </w:r>
                  </w:p>
                </w:txbxContent>
              </v:textbox>
            </v:shape>
          </w:pict>
        </mc:Fallback>
      </mc:AlternateContent>
    </w:r>
    <w:r>
      <w:rPr>
        <w:noProof/>
        <w:lang w:val="es-ES" w:eastAsia="es-ES"/>
      </w:rPr>
      <w:drawing>
        <wp:anchor distT="0" distB="0" distL="114300" distR="114300" simplePos="0" relativeHeight="251659264" behindDoc="0" locked="0" layoutInCell="1" allowOverlap="1" wp14:anchorId="4EE48D00" wp14:editId="31021DDB">
          <wp:simplePos x="0" y="0"/>
          <wp:positionH relativeFrom="column">
            <wp:posOffset>-388356</wp:posOffset>
          </wp:positionH>
          <wp:positionV relativeFrom="paragraph">
            <wp:posOffset>-75565</wp:posOffset>
          </wp:positionV>
          <wp:extent cx="2077085" cy="669290"/>
          <wp:effectExtent l="0" t="0" r="0" b="0"/>
          <wp:wrapNone/>
          <wp:docPr id="9" name="Imagen 9" descr="LOGO MEX HOR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MEX HORIZ"/>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085" cy="669290"/>
                  </a:xfrm>
                  <a:prstGeom prst="rect">
                    <a:avLst/>
                  </a:prstGeom>
                  <a:noFill/>
                </pic:spPr>
              </pic:pic>
            </a:graphicData>
          </a:graphic>
          <wp14:sizeRelH relativeFrom="page">
            <wp14:pctWidth>0</wp14:pctWidth>
          </wp14:sizeRelH>
          <wp14:sizeRelV relativeFrom="page">
            <wp14:pctHeight>0</wp14:pctHeight>
          </wp14:sizeRelV>
        </wp:anchor>
      </w:drawing>
    </w:r>
  </w:p>
  <w:p w:rsidR="009A4A92" w:rsidRDefault="0000443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631F7"/>
    <w:multiLevelType w:val="hybridMultilevel"/>
    <w:tmpl w:val="1080490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nsid w:val="166F461B"/>
    <w:multiLevelType w:val="hybridMultilevel"/>
    <w:tmpl w:val="CA3E4F9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nsid w:val="196563EF"/>
    <w:multiLevelType w:val="multilevel"/>
    <w:tmpl w:val="6F604546"/>
    <w:lvl w:ilvl="0">
      <w:start w:val="1"/>
      <w:numFmt w:val="decimal"/>
      <w:suff w:val="space"/>
      <w:lvlText w:val="%1."/>
      <w:lvlJc w:val="left"/>
      <w:pPr>
        <w:ind w:left="360" w:hanging="360"/>
      </w:pPr>
      <w:rPr>
        <w:rFonts w:cs="Times New Roman" w:hint="default"/>
      </w:rPr>
    </w:lvl>
    <w:lvl w:ilvl="1">
      <w:start w:val="1"/>
      <w:numFmt w:val="decimal"/>
      <w:pStyle w:val="Ttulo2"/>
      <w:suff w:val="space"/>
      <w:lvlText w:val="%1.%2."/>
      <w:lvlJc w:val="left"/>
      <w:pPr>
        <w:ind w:left="624" w:hanging="624"/>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suff w:val="space"/>
      <w:lvlText w:val="%1.%2.%3."/>
      <w:lvlJc w:val="left"/>
      <w:pPr>
        <w:ind w:left="907" w:hanging="907"/>
      </w:pPr>
      <w:rPr>
        <w:rFonts w:cs="Times New Roman" w:hint="default"/>
        <w:b/>
      </w:rPr>
    </w:lvl>
    <w:lvl w:ilvl="3">
      <w:start w:val="1"/>
      <w:numFmt w:val="decimal"/>
      <w:isLgl/>
      <w:lvlText w:val="%1.%2.%3.%4."/>
      <w:lvlJc w:val="left"/>
      <w:pPr>
        <w:ind w:left="720" w:hanging="720"/>
      </w:pPr>
      <w:rPr>
        <w:rFonts w:cs="Times New Roman" w:hint="default"/>
        <w:b/>
      </w:rPr>
    </w:lvl>
    <w:lvl w:ilvl="4">
      <w:start w:val="1"/>
      <w:numFmt w:val="decimal"/>
      <w:isLgl/>
      <w:suff w:val="space"/>
      <w:lvlText w:val="%1.%2.%3.%4.%5."/>
      <w:lvlJc w:val="left"/>
      <w:pPr>
        <w:ind w:left="1080" w:hanging="1080"/>
      </w:pPr>
      <w:rPr>
        <w:rFonts w:cs="Times New Roman" w:hint="default"/>
        <w:b/>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8F8"/>
    <w:rsid w:val="00004435"/>
    <w:rsid w:val="00247804"/>
    <w:rsid w:val="003071FE"/>
    <w:rsid w:val="003F28F8"/>
    <w:rsid w:val="003F6C35"/>
    <w:rsid w:val="004124B4"/>
    <w:rsid w:val="005D4C0A"/>
    <w:rsid w:val="009E3338"/>
    <w:rsid w:val="00D00950"/>
    <w:rsid w:val="00D12E51"/>
    <w:rsid w:val="00FA19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8F8"/>
  </w:style>
  <w:style w:type="paragraph" w:styleId="Ttulo1">
    <w:name w:val="heading 1"/>
    <w:basedOn w:val="Ttulo2"/>
    <w:next w:val="Normal"/>
    <w:link w:val="Ttulo1Car"/>
    <w:uiPriority w:val="9"/>
    <w:qFormat/>
    <w:rsid w:val="003F28F8"/>
    <w:pPr>
      <w:outlineLvl w:val="0"/>
    </w:pPr>
  </w:style>
  <w:style w:type="paragraph" w:styleId="Ttulo2">
    <w:name w:val="heading 2"/>
    <w:basedOn w:val="Normal"/>
    <w:next w:val="Normal"/>
    <w:link w:val="Ttulo2Car"/>
    <w:qFormat/>
    <w:rsid w:val="003F28F8"/>
    <w:pPr>
      <w:keepNext/>
      <w:numPr>
        <w:ilvl w:val="1"/>
        <w:numId w:val="3"/>
      </w:numPr>
      <w:tabs>
        <w:tab w:val="left" w:pos="0"/>
      </w:tabs>
      <w:suppressAutoHyphens/>
      <w:spacing w:after="0" w:line="240" w:lineRule="auto"/>
      <w:jc w:val="both"/>
      <w:outlineLvl w:val="1"/>
    </w:pPr>
    <w:rPr>
      <w:rFonts w:ascii="Arial" w:eastAsia="Times New Roman" w:hAnsi="Arial" w:cs="Times New Roman"/>
      <w:b/>
      <w:bCs/>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F28F8"/>
    <w:rPr>
      <w:rFonts w:ascii="Arial" w:eastAsia="Times New Roman" w:hAnsi="Arial" w:cs="Times New Roman"/>
      <w:b/>
      <w:bCs/>
      <w:lang w:eastAsia="ar-SA"/>
    </w:rPr>
  </w:style>
  <w:style w:type="character" w:customStyle="1" w:styleId="Ttulo2Car">
    <w:name w:val="Título 2 Car"/>
    <w:basedOn w:val="Fuentedeprrafopredeter"/>
    <w:link w:val="Ttulo2"/>
    <w:rsid w:val="003F28F8"/>
    <w:rPr>
      <w:rFonts w:ascii="Arial" w:eastAsia="Times New Roman" w:hAnsi="Arial" w:cs="Times New Roman"/>
      <w:b/>
      <w:bCs/>
      <w:lang w:eastAsia="ar-SA"/>
    </w:rPr>
  </w:style>
  <w:style w:type="paragraph" w:styleId="Encabezado">
    <w:name w:val="header"/>
    <w:basedOn w:val="Normal"/>
    <w:link w:val="EncabezadoCar"/>
    <w:uiPriority w:val="99"/>
    <w:unhideWhenUsed/>
    <w:rsid w:val="003F28F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28F8"/>
  </w:style>
  <w:style w:type="paragraph" w:styleId="Piedepgina">
    <w:name w:val="footer"/>
    <w:basedOn w:val="Normal"/>
    <w:link w:val="PiedepginaCar"/>
    <w:uiPriority w:val="99"/>
    <w:unhideWhenUsed/>
    <w:rsid w:val="003F28F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28F8"/>
  </w:style>
  <w:style w:type="table" w:styleId="Listaclara">
    <w:name w:val="Light List"/>
    <w:basedOn w:val="Tablanormal"/>
    <w:uiPriority w:val="61"/>
    <w:rsid w:val="003F28F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Sinespaciado">
    <w:name w:val="No Spacing"/>
    <w:link w:val="SinespaciadoCar"/>
    <w:uiPriority w:val="1"/>
    <w:qFormat/>
    <w:rsid w:val="003F28F8"/>
    <w:pPr>
      <w:suppressAutoHyphens/>
      <w:spacing w:after="0" w:line="240" w:lineRule="auto"/>
    </w:pPr>
    <w:rPr>
      <w:rFonts w:ascii="Cambria" w:eastAsia="Calibri" w:hAnsi="Cambria" w:cs="Cambria"/>
      <w:sz w:val="24"/>
      <w:szCs w:val="24"/>
      <w:lang w:val="es-ES" w:eastAsia="ar-SA"/>
    </w:rPr>
  </w:style>
  <w:style w:type="character" w:customStyle="1" w:styleId="SinespaciadoCar">
    <w:name w:val="Sin espaciado Car"/>
    <w:link w:val="Sinespaciado"/>
    <w:uiPriority w:val="1"/>
    <w:rsid w:val="003F28F8"/>
    <w:rPr>
      <w:rFonts w:ascii="Cambria" w:eastAsia="Calibri" w:hAnsi="Cambria" w:cs="Cambria"/>
      <w:sz w:val="24"/>
      <w:szCs w:val="24"/>
      <w:lang w:val="es-ES" w:eastAsia="ar-SA"/>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
    <w:basedOn w:val="Normal"/>
    <w:link w:val="PrrafodelistaCar"/>
    <w:uiPriority w:val="34"/>
    <w:qFormat/>
    <w:rsid w:val="003F28F8"/>
    <w:pPr>
      <w:ind w:left="720"/>
      <w:contextualSpacing/>
    </w:p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rsid w:val="003F28F8"/>
  </w:style>
  <w:style w:type="character" w:styleId="Hipervnculo">
    <w:name w:val="Hyperlink"/>
    <w:aliases w:val="Hipervínculo1,Hipervínculo11,Hipervínculo12,Hipervínculo13,Hipervínculo14,Hipervínculo15"/>
    <w:basedOn w:val="Fuentedeprrafopredeter"/>
    <w:uiPriority w:val="99"/>
    <w:rsid w:val="003F28F8"/>
    <w:rPr>
      <w:rFonts w:cs="Times New Roman"/>
      <w:color w:val="0000FF"/>
      <w:u w:val="single"/>
    </w:rPr>
  </w:style>
  <w:style w:type="paragraph" w:customStyle="1" w:styleId="Sangra2detindependiente1">
    <w:name w:val="Sangría 2 de t. independiente1"/>
    <w:basedOn w:val="Normal"/>
    <w:uiPriority w:val="99"/>
    <w:rsid w:val="003F28F8"/>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eastAsia="ar-SA"/>
    </w:rPr>
  </w:style>
  <w:style w:type="paragraph" w:customStyle="1" w:styleId="Textonormal">
    <w:name w:val="Texto normal"/>
    <w:basedOn w:val="Normal"/>
    <w:uiPriority w:val="99"/>
    <w:rsid w:val="003F28F8"/>
    <w:pPr>
      <w:suppressAutoHyphens/>
      <w:spacing w:after="120" w:line="240" w:lineRule="auto"/>
    </w:pPr>
    <w:rPr>
      <w:rFonts w:ascii="Times New Roman" w:eastAsia="Times New Roman" w:hAnsi="Times New Roman" w:cs="Times New Roman"/>
      <w:sz w:val="24"/>
      <w:szCs w:val="20"/>
      <w:lang w:eastAsia="ar-SA"/>
    </w:rPr>
  </w:style>
  <w:style w:type="paragraph" w:styleId="Textodeglobo">
    <w:name w:val="Balloon Text"/>
    <w:basedOn w:val="Normal"/>
    <w:link w:val="TextodegloboCar"/>
    <w:uiPriority w:val="99"/>
    <w:semiHidden/>
    <w:unhideWhenUsed/>
    <w:rsid w:val="0024780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478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8F8"/>
  </w:style>
  <w:style w:type="paragraph" w:styleId="Ttulo1">
    <w:name w:val="heading 1"/>
    <w:basedOn w:val="Ttulo2"/>
    <w:next w:val="Normal"/>
    <w:link w:val="Ttulo1Car"/>
    <w:uiPriority w:val="9"/>
    <w:qFormat/>
    <w:rsid w:val="003F28F8"/>
    <w:pPr>
      <w:outlineLvl w:val="0"/>
    </w:pPr>
  </w:style>
  <w:style w:type="paragraph" w:styleId="Ttulo2">
    <w:name w:val="heading 2"/>
    <w:basedOn w:val="Normal"/>
    <w:next w:val="Normal"/>
    <w:link w:val="Ttulo2Car"/>
    <w:qFormat/>
    <w:rsid w:val="003F28F8"/>
    <w:pPr>
      <w:keepNext/>
      <w:numPr>
        <w:ilvl w:val="1"/>
        <w:numId w:val="3"/>
      </w:numPr>
      <w:tabs>
        <w:tab w:val="left" w:pos="0"/>
      </w:tabs>
      <w:suppressAutoHyphens/>
      <w:spacing w:after="0" w:line="240" w:lineRule="auto"/>
      <w:jc w:val="both"/>
      <w:outlineLvl w:val="1"/>
    </w:pPr>
    <w:rPr>
      <w:rFonts w:ascii="Arial" w:eastAsia="Times New Roman" w:hAnsi="Arial" w:cs="Times New Roman"/>
      <w:b/>
      <w:bCs/>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F28F8"/>
    <w:rPr>
      <w:rFonts w:ascii="Arial" w:eastAsia="Times New Roman" w:hAnsi="Arial" w:cs="Times New Roman"/>
      <w:b/>
      <w:bCs/>
      <w:lang w:eastAsia="ar-SA"/>
    </w:rPr>
  </w:style>
  <w:style w:type="character" w:customStyle="1" w:styleId="Ttulo2Car">
    <w:name w:val="Título 2 Car"/>
    <w:basedOn w:val="Fuentedeprrafopredeter"/>
    <w:link w:val="Ttulo2"/>
    <w:rsid w:val="003F28F8"/>
    <w:rPr>
      <w:rFonts w:ascii="Arial" w:eastAsia="Times New Roman" w:hAnsi="Arial" w:cs="Times New Roman"/>
      <w:b/>
      <w:bCs/>
      <w:lang w:eastAsia="ar-SA"/>
    </w:rPr>
  </w:style>
  <w:style w:type="paragraph" w:styleId="Encabezado">
    <w:name w:val="header"/>
    <w:basedOn w:val="Normal"/>
    <w:link w:val="EncabezadoCar"/>
    <w:uiPriority w:val="99"/>
    <w:unhideWhenUsed/>
    <w:rsid w:val="003F28F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28F8"/>
  </w:style>
  <w:style w:type="paragraph" w:styleId="Piedepgina">
    <w:name w:val="footer"/>
    <w:basedOn w:val="Normal"/>
    <w:link w:val="PiedepginaCar"/>
    <w:uiPriority w:val="99"/>
    <w:unhideWhenUsed/>
    <w:rsid w:val="003F28F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28F8"/>
  </w:style>
  <w:style w:type="table" w:styleId="Listaclara">
    <w:name w:val="Light List"/>
    <w:basedOn w:val="Tablanormal"/>
    <w:uiPriority w:val="61"/>
    <w:rsid w:val="003F28F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Sinespaciado">
    <w:name w:val="No Spacing"/>
    <w:link w:val="SinespaciadoCar"/>
    <w:uiPriority w:val="1"/>
    <w:qFormat/>
    <w:rsid w:val="003F28F8"/>
    <w:pPr>
      <w:suppressAutoHyphens/>
      <w:spacing w:after="0" w:line="240" w:lineRule="auto"/>
    </w:pPr>
    <w:rPr>
      <w:rFonts w:ascii="Cambria" w:eastAsia="Calibri" w:hAnsi="Cambria" w:cs="Cambria"/>
      <w:sz w:val="24"/>
      <w:szCs w:val="24"/>
      <w:lang w:val="es-ES" w:eastAsia="ar-SA"/>
    </w:rPr>
  </w:style>
  <w:style w:type="character" w:customStyle="1" w:styleId="SinespaciadoCar">
    <w:name w:val="Sin espaciado Car"/>
    <w:link w:val="Sinespaciado"/>
    <w:uiPriority w:val="1"/>
    <w:rsid w:val="003F28F8"/>
    <w:rPr>
      <w:rFonts w:ascii="Cambria" w:eastAsia="Calibri" w:hAnsi="Cambria" w:cs="Cambria"/>
      <w:sz w:val="24"/>
      <w:szCs w:val="24"/>
      <w:lang w:val="es-ES" w:eastAsia="ar-SA"/>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
    <w:basedOn w:val="Normal"/>
    <w:link w:val="PrrafodelistaCar"/>
    <w:uiPriority w:val="34"/>
    <w:qFormat/>
    <w:rsid w:val="003F28F8"/>
    <w:pPr>
      <w:ind w:left="720"/>
      <w:contextualSpacing/>
    </w:p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rsid w:val="003F28F8"/>
  </w:style>
  <w:style w:type="character" w:styleId="Hipervnculo">
    <w:name w:val="Hyperlink"/>
    <w:aliases w:val="Hipervínculo1,Hipervínculo11,Hipervínculo12,Hipervínculo13,Hipervínculo14,Hipervínculo15"/>
    <w:basedOn w:val="Fuentedeprrafopredeter"/>
    <w:uiPriority w:val="99"/>
    <w:rsid w:val="003F28F8"/>
    <w:rPr>
      <w:rFonts w:cs="Times New Roman"/>
      <w:color w:val="0000FF"/>
      <w:u w:val="single"/>
    </w:rPr>
  </w:style>
  <w:style w:type="paragraph" w:customStyle="1" w:styleId="Sangra2detindependiente1">
    <w:name w:val="Sangría 2 de t. independiente1"/>
    <w:basedOn w:val="Normal"/>
    <w:uiPriority w:val="99"/>
    <w:rsid w:val="003F28F8"/>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eastAsia="ar-SA"/>
    </w:rPr>
  </w:style>
  <w:style w:type="paragraph" w:customStyle="1" w:styleId="Textonormal">
    <w:name w:val="Texto normal"/>
    <w:basedOn w:val="Normal"/>
    <w:uiPriority w:val="99"/>
    <w:rsid w:val="003F28F8"/>
    <w:pPr>
      <w:suppressAutoHyphens/>
      <w:spacing w:after="120" w:line="240" w:lineRule="auto"/>
    </w:pPr>
    <w:rPr>
      <w:rFonts w:ascii="Times New Roman" w:eastAsia="Times New Roman" w:hAnsi="Times New Roman" w:cs="Times New Roman"/>
      <w:sz w:val="24"/>
      <w:szCs w:val="20"/>
      <w:lang w:eastAsia="ar-SA"/>
    </w:rPr>
  </w:style>
  <w:style w:type="paragraph" w:styleId="Textodeglobo">
    <w:name w:val="Balloon Text"/>
    <w:basedOn w:val="Normal"/>
    <w:link w:val="TextodegloboCar"/>
    <w:uiPriority w:val="99"/>
    <w:semiHidden/>
    <w:unhideWhenUsed/>
    <w:rsid w:val="0024780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478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588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tricia.luis@imss.gob.mx"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ocorro.ceja@imss.gob.m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eopoldo.garciav@imss.gob.mx" TargetMode="External"/><Relationship Id="rId4" Type="http://schemas.openxmlformats.org/officeDocument/2006/relationships/settings" Target="settings.xml"/><Relationship Id="rId9" Type="http://schemas.openxmlformats.org/officeDocument/2006/relationships/hyperlink" Target="mailto:francisco.ortizgarci@imss.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690</Words>
  <Characters>3799</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Amador Mendoza</dc:creator>
  <cp:lastModifiedBy>Ana Laura Montes De Oca Choreño</cp:lastModifiedBy>
  <cp:revision>2</cp:revision>
  <cp:lastPrinted>2017-09-28T16:16:00Z</cp:lastPrinted>
  <dcterms:created xsi:type="dcterms:W3CDTF">2017-09-28T16:46:00Z</dcterms:created>
  <dcterms:modified xsi:type="dcterms:W3CDTF">2017-09-28T16:46:00Z</dcterms:modified>
</cp:coreProperties>
</file>